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282" w:rsidRPr="00967394" w:rsidRDefault="00411282" w:rsidP="00411282">
      <w:pPr>
        <w:jc w:val="center"/>
        <w:rPr>
          <w:rFonts w:ascii="Times New Roman" w:hAnsi="Times New Roman" w:cs="Times New Roman"/>
          <w:b/>
          <w:sz w:val="28"/>
          <w:szCs w:val="28"/>
          <w:lang w:val="vi-VN"/>
        </w:rPr>
      </w:pPr>
    </w:p>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b/>
          <w:sz w:val="36"/>
          <w:szCs w:val="36"/>
        </w:rPr>
      </w:pPr>
      <w:r w:rsidRPr="00C22378">
        <w:rPr>
          <w:rFonts w:ascii="Times New Roman" w:hAnsi="Times New Roman" w:cs="Times New Roman"/>
          <w:b/>
          <w:sz w:val="36"/>
          <w:szCs w:val="36"/>
        </w:rPr>
        <w:t>BÁO CÁO ĐÁNH GIÁ</w:t>
      </w:r>
    </w:p>
    <w:p w:rsidR="00D8488F" w:rsidRPr="00C22378" w:rsidRDefault="00411282" w:rsidP="00411282">
      <w:pPr>
        <w:jc w:val="center"/>
        <w:rPr>
          <w:rFonts w:ascii="Times New Roman" w:hAnsi="Times New Roman" w:cs="Times New Roman"/>
          <w:b/>
          <w:sz w:val="36"/>
          <w:szCs w:val="36"/>
        </w:rPr>
      </w:pPr>
      <w:r w:rsidRPr="00C22378">
        <w:rPr>
          <w:rFonts w:ascii="Times New Roman" w:hAnsi="Times New Roman" w:cs="Times New Roman"/>
          <w:b/>
          <w:sz w:val="36"/>
          <w:szCs w:val="36"/>
        </w:rPr>
        <w:t xml:space="preserve">ĐỐI VỚI VẮC XIN </w:t>
      </w:r>
      <w:r w:rsidR="006D54B3">
        <w:rPr>
          <w:rFonts w:ascii="Times New Roman" w:hAnsi="Times New Roman" w:cs="Times New Roman"/>
          <w:b/>
          <w:sz w:val="36"/>
          <w:szCs w:val="36"/>
        </w:rPr>
        <w:t>Infanrix</w:t>
      </w:r>
      <w:r w:rsidR="0010000D">
        <w:rPr>
          <w:rFonts w:ascii="Times New Roman" w:hAnsi="Times New Roman" w:cs="Times New Roman"/>
          <w:b/>
          <w:sz w:val="36"/>
          <w:szCs w:val="36"/>
        </w:rPr>
        <w:t xml:space="preserve"> </w:t>
      </w:r>
      <w:r w:rsidR="006D54B3">
        <w:rPr>
          <w:rFonts w:ascii="Times New Roman" w:hAnsi="Times New Roman" w:cs="Times New Roman"/>
          <w:b/>
          <w:sz w:val="36"/>
          <w:szCs w:val="36"/>
        </w:rPr>
        <w:t>hexa</w:t>
      </w:r>
    </w:p>
    <w:p w:rsidR="00411282" w:rsidRPr="00C22378" w:rsidRDefault="00411282" w:rsidP="00411282">
      <w:pPr>
        <w:jc w:val="center"/>
        <w:rPr>
          <w:rFonts w:ascii="Times New Roman" w:hAnsi="Times New Roman" w:cs="Times New Roman"/>
          <w:b/>
          <w:sz w:val="28"/>
          <w:szCs w:val="28"/>
        </w:rPr>
      </w:pPr>
    </w:p>
    <w:p w:rsidR="00411282" w:rsidRPr="00C22378" w:rsidRDefault="00411282" w:rsidP="006D54B3">
      <w:pPr>
        <w:jc w:val="center"/>
        <w:rPr>
          <w:rFonts w:ascii="Times New Roman" w:hAnsi="Times New Roman" w:cs="Times New Roman"/>
          <w:sz w:val="28"/>
          <w:szCs w:val="28"/>
        </w:rPr>
      </w:pPr>
      <w:r w:rsidRPr="00C22378">
        <w:rPr>
          <w:rFonts w:ascii="Times New Roman" w:hAnsi="Times New Roman" w:cs="Times New Roman"/>
          <w:sz w:val="28"/>
          <w:szCs w:val="28"/>
        </w:rPr>
        <w:t>Tên generic: Vắc</w:t>
      </w:r>
      <w:r w:rsidR="00267FCA">
        <w:rPr>
          <w:rFonts w:ascii="Times New Roman" w:hAnsi="Times New Roman" w:cs="Times New Roman"/>
          <w:sz w:val="28"/>
          <w:szCs w:val="28"/>
        </w:rPr>
        <w:t xml:space="preserve"> </w:t>
      </w:r>
      <w:r w:rsidRPr="00C22378">
        <w:rPr>
          <w:rFonts w:ascii="Times New Roman" w:hAnsi="Times New Roman" w:cs="Times New Roman"/>
          <w:sz w:val="28"/>
          <w:szCs w:val="28"/>
        </w:rPr>
        <w:t>xin</w:t>
      </w:r>
      <w:r w:rsidR="00267FCA">
        <w:rPr>
          <w:rFonts w:ascii="Times New Roman" w:hAnsi="Times New Roman" w:cs="Times New Roman"/>
          <w:sz w:val="28"/>
          <w:szCs w:val="28"/>
        </w:rPr>
        <w:t xml:space="preserve"> </w:t>
      </w:r>
      <w:r w:rsidR="006D54B3" w:rsidRPr="006D54B3">
        <w:rPr>
          <w:rFonts w:ascii="Times New Roman" w:hAnsi="Times New Roman" w:cs="Times New Roman"/>
          <w:sz w:val="28"/>
          <w:szCs w:val="28"/>
        </w:rPr>
        <w:t>kết</w:t>
      </w:r>
      <w:r w:rsidR="00267FCA">
        <w:rPr>
          <w:rFonts w:ascii="Times New Roman" w:hAnsi="Times New Roman" w:cs="Times New Roman"/>
          <w:sz w:val="28"/>
          <w:szCs w:val="28"/>
        </w:rPr>
        <w:t xml:space="preserve"> </w:t>
      </w:r>
      <w:r w:rsidR="006D54B3" w:rsidRPr="006D54B3">
        <w:rPr>
          <w:rFonts w:ascii="Times New Roman" w:hAnsi="Times New Roman" w:cs="Times New Roman"/>
          <w:sz w:val="28"/>
          <w:szCs w:val="28"/>
        </w:rPr>
        <w:t>hợp</w:t>
      </w:r>
      <w:r w:rsidR="00267FCA">
        <w:rPr>
          <w:rFonts w:ascii="Times New Roman" w:hAnsi="Times New Roman" w:cs="Times New Roman"/>
          <w:sz w:val="28"/>
          <w:szCs w:val="28"/>
        </w:rPr>
        <w:t xml:space="preserve"> </w:t>
      </w:r>
      <w:r w:rsidR="006D54B3" w:rsidRPr="006D54B3">
        <w:rPr>
          <w:rFonts w:ascii="Times New Roman" w:hAnsi="Times New Roman" w:cs="Times New Roman"/>
          <w:sz w:val="28"/>
          <w:szCs w:val="28"/>
        </w:rPr>
        <w:t>bạch</w:t>
      </w:r>
      <w:r w:rsidR="00267FCA">
        <w:rPr>
          <w:rFonts w:ascii="Times New Roman" w:hAnsi="Times New Roman" w:cs="Times New Roman"/>
          <w:sz w:val="28"/>
          <w:szCs w:val="28"/>
        </w:rPr>
        <w:t xml:space="preserve"> </w:t>
      </w:r>
      <w:r w:rsidR="006D54B3" w:rsidRPr="006D54B3">
        <w:rPr>
          <w:rFonts w:ascii="Times New Roman" w:hAnsi="Times New Roman" w:cs="Times New Roman"/>
          <w:sz w:val="28"/>
          <w:szCs w:val="28"/>
        </w:rPr>
        <w:t>hầu, uốn</w:t>
      </w:r>
      <w:r w:rsidR="00267FCA">
        <w:rPr>
          <w:rFonts w:ascii="Times New Roman" w:hAnsi="Times New Roman" w:cs="Times New Roman"/>
          <w:sz w:val="28"/>
          <w:szCs w:val="28"/>
        </w:rPr>
        <w:t xml:space="preserve"> </w:t>
      </w:r>
      <w:r w:rsidR="006D54B3" w:rsidRPr="006D54B3">
        <w:rPr>
          <w:rFonts w:ascii="Times New Roman" w:hAnsi="Times New Roman" w:cs="Times New Roman"/>
          <w:sz w:val="28"/>
          <w:szCs w:val="28"/>
        </w:rPr>
        <w:t>ván, ho gà</w:t>
      </w:r>
      <w:r w:rsidR="00267FCA">
        <w:rPr>
          <w:rFonts w:ascii="Times New Roman" w:hAnsi="Times New Roman" w:cs="Times New Roman"/>
          <w:sz w:val="28"/>
          <w:szCs w:val="28"/>
        </w:rPr>
        <w:t xml:space="preserve"> </w:t>
      </w:r>
      <w:r w:rsidR="006D54B3" w:rsidRPr="006D54B3">
        <w:rPr>
          <w:rFonts w:ascii="Times New Roman" w:hAnsi="Times New Roman" w:cs="Times New Roman"/>
          <w:sz w:val="28"/>
          <w:szCs w:val="28"/>
        </w:rPr>
        <w:t>vô</w:t>
      </w:r>
      <w:r w:rsidR="00267FCA">
        <w:rPr>
          <w:rFonts w:ascii="Times New Roman" w:hAnsi="Times New Roman" w:cs="Times New Roman"/>
          <w:sz w:val="28"/>
          <w:szCs w:val="28"/>
        </w:rPr>
        <w:t xml:space="preserve"> </w:t>
      </w:r>
      <w:r w:rsidR="006D54B3" w:rsidRPr="006D54B3">
        <w:rPr>
          <w:rFonts w:ascii="Times New Roman" w:hAnsi="Times New Roman" w:cs="Times New Roman"/>
          <w:sz w:val="28"/>
          <w:szCs w:val="28"/>
        </w:rPr>
        <w:t>bào, viêm</w:t>
      </w:r>
      <w:r w:rsidR="00267FCA">
        <w:rPr>
          <w:rFonts w:ascii="Times New Roman" w:hAnsi="Times New Roman" w:cs="Times New Roman"/>
          <w:sz w:val="28"/>
          <w:szCs w:val="28"/>
        </w:rPr>
        <w:t xml:space="preserve"> </w:t>
      </w:r>
      <w:r w:rsidR="006D54B3" w:rsidRPr="006D54B3">
        <w:rPr>
          <w:rFonts w:ascii="Times New Roman" w:hAnsi="Times New Roman" w:cs="Times New Roman"/>
          <w:sz w:val="28"/>
          <w:szCs w:val="28"/>
        </w:rPr>
        <w:t>gan B, bại</w:t>
      </w:r>
      <w:r w:rsidR="00267FCA">
        <w:rPr>
          <w:rFonts w:ascii="Times New Roman" w:hAnsi="Times New Roman" w:cs="Times New Roman"/>
          <w:sz w:val="28"/>
          <w:szCs w:val="28"/>
        </w:rPr>
        <w:t xml:space="preserve"> </w:t>
      </w:r>
      <w:r w:rsidR="006D54B3" w:rsidRPr="006D54B3">
        <w:rPr>
          <w:rFonts w:ascii="Times New Roman" w:hAnsi="Times New Roman" w:cs="Times New Roman"/>
          <w:sz w:val="28"/>
          <w:szCs w:val="28"/>
        </w:rPr>
        <w:t>liệt</w:t>
      </w:r>
      <w:r w:rsidR="00267FCA">
        <w:rPr>
          <w:rFonts w:ascii="Times New Roman" w:hAnsi="Times New Roman" w:cs="Times New Roman"/>
          <w:sz w:val="28"/>
          <w:szCs w:val="28"/>
        </w:rPr>
        <w:t xml:space="preserve"> </w:t>
      </w:r>
      <w:r w:rsidR="006D54B3" w:rsidRPr="006D54B3">
        <w:rPr>
          <w:rFonts w:ascii="Times New Roman" w:hAnsi="Times New Roman" w:cs="Times New Roman"/>
          <w:sz w:val="28"/>
          <w:szCs w:val="28"/>
        </w:rPr>
        <w:t>bất</w:t>
      </w:r>
      <w:r w:rsidR="00267FCA">
        <w:rPr>
          <w:rFonts w:ascii="Times New Roman" w:hAnsi="Times New Roman" w:cs="Times New Roman"/>
          <w:sz w:val="28"/>
          <w:szCs w:val="28"/>
        </w:rPr>
        <w:t xml:space="preserve"> </w:t>
      </w:r>
      <w:r w:rsidR="006D54B3" w:rsidRPr="006D54B3">
        <w:rPr>
          <w:rFonts w:ascii="Times New Roman" w:hAnsi="Times New Roman" w:cs="Times New Roman"/>
          <w:sz w:val="28"/>
          <w:szCs w:val="28"/>
        </w:rPr>
        <w:t>hoạt</w:t>
      </w:r>
      <w:r w:rsidR="00267FCA">
        <w:rPr>
          <w:rFonts w:ascii="Times New Roman" w:hAnsi="Times New Roman" w:cs="Times New Roman"/>
          <w:sz w:val="28"/>
          <w:szCs w:val="28"/>
        </w:rPr>
        <w:t xml:space="preserve"> </w:t>
      </w:r>
      <w:r w:rsidR="006D54B3" w:rsidRPr="006D54B3">
        <w:rPr>
          <w:rFonts w:ascii="Times New Roman" w:hAnsi="Times New Roman" w:cs="Times New Roman"/>
          <w:sz w:val="28"/>
          <w:szCs w:val="28"/>
        </w:rPr>
        <w:t>và</w:t>
      </w:r>
      <w:r w:rsidR="00267FCA">
        <w:rPr>
          <w:rFonts w:ascii="Times New Roman" w:hAnsi="Times New Roman" w:cs="Times New Roman"/>
          <w:sz w:val="28"/>
          <w:szCs w:val="28"/>
        </w:rPr>
        <w:t xml:space="preserve"> </w:t>
      </w:r>
      <w:r w:rsidR="006D54B3" w:rsidRPr="006D54B3">
        <w:rPr>
          <w:rFonts w:ascii="Times New Roman" w:hAnsi="Times New Roman" w:cs="Times New Roman"/>
          <w:i/>
          <w:sz w:val="28"/>
          <w:szCs w:val="28"/>
        </w:rPr>
        <w:t>Haemophilus influenzae</w:t>
      </w:r>
      <w:r w:rsidR="00267FCA">
        <w:rPr>
          <w:rFonts w:ascii="Times New Roman" w:hAnsi="Times New Roman" w:cs="Times New Roman"/>
          <w:i/>
          <w:sz w:val="28"/>
          <w:szCs w:val="28"/>
        </w:rPr>
        <w:t xml:space="preserve"> </w:t>
      </w:r>
      <w:r w:rsidR="006D54B3" w:rsidRPr="006D54B3">
        <w:rPr>
          <w:rFonts w:ascii="Times New Roman" w:hAnsi="Times New Roman" w:cs="Times New Roman"/>
          <w:sz w:val="28"/>
          <w:szCs w:val="28"/>
        </w:rPr>
        <w:t>tuýp b</w:t>
      </w:r>
    </w:p>
    <w:p w:rsidR="00C22378" w:rsidRDefault="00411282" w:rsidP="00411282">
      <w:pPr>
        <w:jc w:val="center"/>
        <w:rPr>
          <w:rFonts w:ascii="Times New Roman" w:hAnsi="Times New Roman" w:cs="Times New Roman"/>
          <w:b/>
          <w:noProof/>
          <w:sz w:val="28"/>
          <w:szCs w:val="28"/>
        </w:rPr>
      </w:pPr>
      <w:r w:rsidRPr="00C22378">
        <w:rPr>
          <w:rFonts w:ascii="Times New Roman" w:hAnsi="Times New Roman" w:cs="Times New Roman"/>
          <w:b/>
          <w:sz w:val="28"/>
          <w:szCs w:val="28"/>
        </w:rPr>
        <w:t>Số</w:t>
      </w:r>
      <w:r w:rsidR="00267FCA">
        <w:rPr>
          <w:rFonts w:ascii="Times New Roman" w:hAnsi="Times New Roman" w:cs="Times New Roman"/>
          <w:b/>
          <w:sz w:val="28"/>
          <w:szCs w:val="28"/>
        </w:rPr>
        <w:t xml:space="preserve"> </w:t>
      </w:r>
      <w:r w:rsidRPr="00C22378">
        <w:rPr>
          <w:rFonts w:ascii="Times New Roman" w:hAnsi="Times New Roman" w:cs="Times New Roman"/>
          <w:b/>
          <w:sz w:val="28"/>
          <w:szCs w:val="28"/>
        </w:rPr>
        <w:t>đăng</w:t>
      </w:r>
      <w:r w:rsidR="00267FCA">
        <w:rPr>
          <w:rFonts w:ascii="Times New Roman" w:hAnsi="Times New Roman" w:cs="Times New Roman"/>
          <w:b/>
          <w:sz w:val="28"/>
          <w:szCs w:val="28"/>
        </w:rPr>
        <w:t xml:space="preserve"> </w:t>
      </w:r>
      <w:r w:rsidRPr="00C22378">
        <w:rPr>
          <w:rFonts w:ascii="Times New Roman" w:hAnsi="Times New Roman" w:cs="Times New Roman"/>
          <w:b/>
          <w:sz w:val="28"/>
          <w:szCs w:val="28"/>
        </w:rPr>
        <w:t>ký</w:t>
      </w:r>
      <w:r w:rsidR="00267FCA">
        <w:rPr>
          <w:rFonts w:ascii="Times New Roman" w:hAnsi="Times New Roman" w:cs="Times New Roman"/>
          <w:b/>
          <w:sz w:val="28"/>
          <w:szCs w:val="28"/>
        </w:rPr>
        <w:t xml:space="preserve"> </w:t>
      </w:r>
      <w:r w:rsidRPr="00C22378">
        <w:rPr>
          <w:rFonts w:ascii="Times New Roman" w:hAnsi="Times New Roman" w:cs="Times New Roman"/>
          <w:b/>
          <w:sz w:val="28"/>
          <w:szCs w:val="28"/>
        </w:rPr>
        <w:t>lưu</w:t>
      </w:r>
      <w:r w:rsidR="00267FCA">
        <w:rPr>
          <w:rFonts w:ascii="Times New Roman" w:hAnsi="Times New Roman" w:cs="Times New Roman"/>
          <w:b/>
          <w:sz w:val="28"/>
          <w:szCs w:val="28"/>
        </w:rPr>
        <w:t xml:space="preserve"> </w:t>
      </w:r>
      <w:r w:rsidRPr="00C22378">
        <w:rPr>
          <w:rFonts w:ascii="Times New Roman" w:hAnsi="Times New Roman" w:cs="Times New Roman"/>
          <w:b/>
          <w:sz w:val="28"/>
          <w:szCs w:val="28"/>
        </w:rPr>
        <w:t>hành</w:t>
      </w:r>
      <w:r w:rsidR="00267FCA">
        <w:rPr>
          <w:rFonts w:ascii="Times New Roman" w:hAnsi="Times New Roman" w:cs="Times New Roman"/>
          <w:b/>
          <w:sz w:val="28"/>
          <w:szCs w:val="28"/>
        </w:rPr>
        <w:t xml:space="preserve"> </w:t>
      </w:r>
      <w:r w:rsidRPr="00C22378">
        <w:rPr>
          <w:rFonts w:ascii="Times New Roman" w:hAnsi="Times New Roman" w:cs="Times New Roman"/>
          <w:b/>
          <w:sz w:val="28"/>
          <w:szCs w:val="28"/>
        </w:rPr>
        <w:t>tại</w:t>
      </w:r>
      <w:r w:rsidR="00267FCA">
        <w:rPr>
          <w:rFonts w:ascii="Times New Roman" w:hAnsi="Times New Roman" w:cs="Times New Roman"/>
          <w:b/>
          <w:sz w:val="28"/>
          <w:szCs w:val="28"/>
        </w:rPr>
        <w:t xml:space="preserve"> </w:t>
      </w:r>
      <w:r w:rsidRPr="00C22378">
        <w:rPr>
          <w:rFonts w:ascii="Times New Roman" w:hAnsi="Times New Roman" w:cs="Times New Roman"/>
          <w:b/>
          <w:sz w:val="28"/>
          <w:szCs w:val="28"/>
        </w:rPr>
        <w:t xml:space="preserve">Việt Nam: </w:t>
      </w:r>
      <w:r w:rsidRPr="00C22378">
        <w:rPr>
          <w:rFonts w:ascii="Times New Roman" w:hAnsi="Times New Roman" w:cs="Times New Roman"/>
          <w:b/>
          <w:noProof/>
          <w:sz w:val="28"/>
          <w:szCs w:val="28"/>
        </w:rPr>
        <w:t>QLVX-</w:t>
      </w:r>
      <w:r w:rsidR="006D54B3">
        <w:rPr>
          <w:rFonts w:ascii="Times New Roman" w:hAnsi="Times New Roman" w:cs="Times New Roman"/>
          <w:b/>
          <w:noProof/>
          <w:sz w:val="28"/>
          <w:szCs w:val="28"/>
        </w:rPr>
        <w:t xml:space="preserve">989-17 </w:t>
      </w:r>
      <w:r w:rsidRPr="00C22378">
        <w:rPr>
          <w:rFonts w:ascii="Times New Roman" w:hAnsi="Times New Roman" w:cs="Times New Roman"/>
          <w:b/>
          <w:noProof/>
          <w:sz w:val="28"/>
          <w:szCs w:val="28"/>
        </w:rPr>
        <w:t xml:space="preserve">cấp ngày </w:t>
      </w:r>
      <w:r w:rsidR="006D54B3">
        <w:rPr>
          <w:rFonts w:ascii="Times New Roman" w:hAnsi="Times New Roman" w:cs="Times New Roman"/>
          <w:b/>
          <w:noProof/>
          <w:sz w:val="28"/>
          <w:szCs w:val="28"/>
        </w:rPr>
        <w:t>27/3/2017</w:t>
      </w:r>
    </w:p>
    <w:p w:rsidR="00411282" w:rsidRPr="00C22378" w:rsidRDefault="00474996" w:rsidP="00411282">
      <w:pPr>
        <w:jc w:val="center"/>
        <w:rPr>
          <w:rFonts w:ascii="Times New Roman" w:hAnsi="Times New Roman" w:cs="Times New Roman"/>
          <w:b/>
          <w:noProof/>
          <w:sz w:val="28"/>
          <w:szCs w:val="28"/>
        </w:rPr>
      </w:pPr>
      <w:r w:rsidRPr="00C22378">
        <w:rPr>
          <w:rFonts w:ascii="Times New Roman" w:hAnsi="Times New Roman" w:cs="Times New Roman"/>
          <w:b/>
          <w:noProof/>
          <w:sz w:val="28"/>
          <w:szCs w:val="28"/>
        </w:rPr>
        <w:t xml:space="preserve">(Đợt </w:t>
      </w:r>
      <w:r w:rsidR="006D54B3">
        <w:rPr>
          <w:rFonts w:ascii="Times New Roman" w:hAnsi="Times New Roman" w:cs="Times New Roman"/>
          <w:b/>
          <w:noProof/>
          <w:sz w:val="28"/>
          <w:szCs w:val="28"/>
        </w:rPr>
        <w:t>32</w:t>
      </w:r>
      <w:r w:rsidRPr="00C22378">
        <w:rPr>
          <w:rFonts w:ascii="Times New Roman" w:hAnsi="Times New Roman" w:cs="Times New Roman"/>
          <w:b/>
          <w:noProof/>
          <w:sz w:val="28"/>
          <w:szCs w:val="28"/>
        </w:rPr>
        <w:t>)</w:t>
      </w:r>
    </w:p>
    <w:p w:rsidR="00411282" w:rsidRPr="00C22378" w:rsidRDefault="00411282" w:rsidP="00411282">
      <w:pPr>
        <w:jc w:val="center"/>
        <w:rPr>
          <w:rFonts w:ascii="Times New Roman" w:hAnsi="Times New Roman" w:cs="Times New Roman"/>
          <w:noProof/>
          <w:sz w:val="28"/>
          <w:szCs w:val="28"/>
        </w:rPr>
      </w:pPr>
      <w:r w:rsidRPr="00C22378">
        <w:rPr>
          <w:rFonts w:ascii="Times New Roman" w:hAnsi="Times New Roman" w:cs="Times New Roman"/>
          <w:noProof/>
          <w:sz w:val="28"/>
          <w:szCs w:val="28"/>
        </w:rPr>
        <w:t>Báo cáo đánh giá đã được Cục Quản lý Dược – Bộ Y tế thông qua và không bao gồm tất cả các thông tin liên quan đến bảo mật thương mại của thuốc.</w:t>
      </w:r>
    </w:p>
    <w:p w:rsidR="00411282" w:rsidRPr="00C22378" w:rsidRDefault="00411282">
      <w:pPr>
        <w:rPr>
          <w:rFonts w:ascii="Times New Roman" w:hAnsi="Times New Roman" w:cs="Times New Roman"/>
          <w:noProof/>
          <w:sz w:val="28"/>
          <w:szCs w:val="28"/>
        </w:rPr>
      </w:pPr>
      <w:r w:rsidRPr="00C22378">
        <w:rPr>
          <w:rFonts w:ascii="Times New Roman" w:hAnsi="Times New Roman" w:cs="Times New Roman"/>
          <w:noProof/>
          <w:sz w:val="28"/>
          <w:szCs w:val="28"/>
        </w:rPr>
        <w:br w:type="page"/>
      </w:r>
    </w:p>
    <w:p w:rsidR="00411282" w:rsidRPr="00C22378" w:rsidRDefault="00411282" w:rsidP="00411282">
      <w:pPr>
        <w:jc w:val="center"/>
        <w:rPr>
          <w:rFonts w:ascii="Times New Roman" w:hAnsi="Times New Roman" w:cs="Times New Roman"/>
          <w:noProof/>
          <w:sz w:val="28"/>
          <w:szCs w:val="28"/>
        </w:rPr>
      </w:pPr>
      <w:r w:rsidRPr="00C22378">
        <w:rPr>
          <w:rFonts w:ascii="Times New Roman" w:hAnsi="Times New Roman" w:cs="Times New Roman"/>
          <w:noProof/>
          <w:sz w:val="28"/>
          <w:szCs w:val="28"/>
        </w:rPr>
        <w:lastRenderedPageBreak/>
        <w:t>MỤC LỤC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gridCol w:w="2234"/>
      </w:tblGrid>
      <w:tr w:rsidR="00474996" w:rsidRPr="00C22378" w:rsidTr="00474996">
        <w:tc>
          <w:tcPr>
            <w:tcW w:w="7054" w:type="dxa"/>
          </w:tcPr>
          <w:p w:rsidR="00474996" w:rsidRPr="00C22378" w:rsidRDefault="00474996" w:rsidP="00474996">
            <w:pPr>
              <w:pStyle w:val="ListParagraph"/>
              <w:numPr>
                <w:ilvl w:val="0"/>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Thông tin chung về quy trình tiếp nhận và xử lý hồ sơ đăng ký vắc xin</w:t>
            </w:r>
          </w:p>
        </w:tc>
        <w:tc>
          <w:tcPr>
            <w:tcW w:w="2234" w:type="dxa"/>
          </w:tcPr>
          <w:p w:rsidR="00474996" w:rsidRPr="00C22378" w:rsidRDefault="00474996" w:rsidP="00474996">
            <w:pPr>
              <w:spacing w:before="120" w:after="120"/>
              <w:jc w:val="right"/>
              <w:rPr>
                <w:rFonts w:ascii="Times New Roman" w:hAnsi="Times New Roman" w:cs="Times New Roman"/>
                <w:noProof/>
                <w:sz w:val="28"/>
                <w:szCs w:val="28"/>
              </w:rPr>
            </w:pPr>
            <w:r w:rsidRPr="00C22378">
              <w:rPr>
                <w:rFonts w:ascii="Times New Roman" w:hAnsi="Times New Roman" w:cs="Times New Roman"/>
                <w:noProof/>
                <w:sz w:val="28"/>
                <w:szCs w:val="28"/>
              </w:rPr>
              <w:t>3</w:t>
            </w:r>
          </w:p>
        </w:tc>
      </w:tr>
      <w:tr w:rsidR="00474996" w:rsidRPr="00C22378" w:rsidTr="00474996">
        <w:tc>
          <w:tcPr>
            <w:tcW w:w="7054" w:type="dxa"/>
          </w:tcPr>
          <w:p w:rsidR="00474996" w:rsidRPr="00C22378" w:rsidRDefault="00474996" w:rsidP="00474996">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1.1 Thông tin về nộp hồ sơ đăng ký vắc xin </w:t>
            </w:r>
          </w:p>
        </w:tc>
        <w:tc>
          <w:tcPr>
            <w:tcW w:w="2234" w:type="dxa"/>
          </w:tcPr>
          <w:p w:rsidR="00474996" w:rsidRPr="00C22378" w:rsidRDefault="00474996" w:rsidP="00474996">
            <w:pPr>
              <w:spacing w:before="120" w:after="120"/>
              <w:jc w:val="right"/>
              <w:rPr>
                <w:rFonts w:ascii="Times New Roman" w:hAnsi="Times New Roman" w:cs="Times New Roman"/>
                <w:noProof/>
                <w:sz w:val="28"/>
                <w:szCs w:val="28"/>
              </w:rPr>
            </w:pPr>
            <w:r w:rsidRPr="00C22378">
              <w:rPr>
                <w:rFonts w:ascii="Times New Roman" w:hAnsi="Times New Roman" w:cs="Times New Roman"/>
                <w:noProof/>
                <w:sz w:val="28"/>
                <w:szCs w:val="28"/>
              </w:rPr>
              <w:t>3</w:t>
            </w:r>
          </w:p>
        </w:tc>
      </w:tr>
      <w:tr w:rsidR="00474996" w:rsidRPr="00C22378" w:rsidTr="00474996">
        <w:tc>
          <w:tcPr>
            <w:tcW w:w="7054" w:type="dxa"/>
          </w:tcPr>
          <w:p w:rsidR="00474996" w:rsidRPr="00C22378" w:rsidRDefault="00474996" w:rsidP="00474996">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1.2 Quy trình thẩm định hồ sơ đăng ký vắc xin</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474996" w:rsidRPr="00C22378" w:rsidTr="00474996">
        <w:tc>
          <w:tcPr>
            <w:tcW w:w="7054" w:type="dxa"/>
          </w:tcPr>
          <w:p w:rsidR="00474996" w:rsidRPr="00C22378" w:rsidRDefault="00474996" w:rsidP="00474996">
            <w:pPr>
              <w:pStyle w:val="ListParagraph"/>
              <w:numPr>
                <w:ilvl w:val="0"/>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Thông tin sản phẩm</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474996" w:rsidRPr="00C22378" w:rsidTr="00474996">
        <w:tc>
          <w:tcPr>
            <w:tcW w:w="7054" w:type="dxa"/>
          </w:tcPr>
          <w:p w:rsidR="00474996" w:rsidRPr="00C22378" w:rsidRDefault="00474996" w:rsidP="00474996">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2.1 Thông tin chung</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474996" w:rsidRPr="00C22378" w:rsidTr="00474996">
        <w:tc>
          <w:tcPr>
            <w:tcW w:w="7054" w:type="dxa"/>
          </w:tcPr>
          <w:p w:rsidR="00474996" w:rsidRPr="00C22378" w:rsidRDefault="00474996" w:rsidP="00474996">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2.2 Thông tin liên quan chất lượng vắc xin</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474996" w:rsidRPr="00C22378" w:rsidTr="00474996">
        <w:tc>
          <w:tcPr>
            <w:tcW w:w="7054" w:type="dxa"/>
          </w:tcPr>
          <w:p w:rsidR="00474996" w:rsidRPr="00C22378" w:rsidRDefault="00474996" w:rsidP="003B2ED7">
            <w:pPr>
              <w:pStyle w:val="ListParagraph"/>
              <w:numPr>
                <w:ilvl w:val="1"/>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Thông tin liên quan dữ liệu </w:t>
            </w:r>
            <w:r w:rsidR="003B2ED7">
              <w:rPr>
                <w:rFonts w:ascii="Times New Roman" w:hAnsi="Times New Roman" w:cs="Times New Roman"/>
                <w:noProof/>
                <w:sz w:val="28"/>
                <w:szCs w:val="28"/>
              </w:rPr>
              <w:t>an toàn, hiệu quả</w:t>
            </w:r>
            <w:r w:rsidRPr="00C22378">
              <w:rPr>
                <w:rFonts w:ascii="Times New Roman" w:hAnsi="Times New Roman" w:cs="Times New Roman"/>
                <w:noProof/>
                <w:sz w:val="28"/>
                <w:szCs w:val="28"/>
              </w:rPr>
              <w:t xml:space="preserve"> của vắc xin</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FB56EE" w:rsidRPr="00C22378" w:rsidTr="00474996">
        <w:tc>
          <w:tcPr>
            <w:tcW w:w="7054" w:type="dxa"/>
          </w:tcPr>
          <w:p w:rsidR="00FB56EE" w:rsidRPr="00C22378" w:rsidRDefault="003B2ED7" w:rsidP="00FB56EE">
            <w:pPr>
              <w:pStyle w:val="ListParagraph"/>
              <w:numPr>
                <w:ilvl w:val="1"/>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Kết luận</w:t>
            </w:r>
          </w:p>
        </w:tc>
        <w:tc>
          <w:tcPr>
            <w:tcW w:w="2234" w:type="dxa"/>
          </w:tcPr>
          <w:p w:rsidR="00FB56EE" w:rsidRPr="00C22378" w:rsidRDefault="00FB56EE" w:rsidP="00474996">
            <w:pPr>
              <w:spacing w:before="120" w:after="120"/>
              <w:jc w:val="both"/>
              <w:rPr>
                <w:rFonts w:ascii="Times New Roman" w:hAnsi="Times New Roman" w:cs="Times New Roman"/>
                <w:noProof/>
                <w:sz w:val="28"/>
                <w:szCs w:val="28"/>
              </w:rPr>
            </w:pPr>
          </w:p>
        </w:tc>
      </w:tr>
      <w:tr w:rsidR="00FB56EE" w:rsidRPr="00C22378" w:rsidTr="00474996">
        <w:tc>
          <w:tcPr>
            <w:tcW w:w="7054" w:type="dxa"/>
          </w:tcPr>
          <w:p w:rsidR="00FB56EE" w:rsidRPr="003B2ED7" w:rsidRDefault="00FB56EE" w:rsidP="003B2ED7">
            <w:pPr>
              <w:spacing w:before="120" w:after="120"/>
              <w:jc w:val="both"/>
              <w:rPr>
                <w:rFonts w:ascii="Times New Roman" w:hAnsi="Times New Roman" w:cs="Times New Roman"/>
                <w:noProof/>
                <w:sz w:val="28"/>
                <w:szCs w:val="28"/>
              </w:rPr>
            </w:pPr>
          </w:p>
        </w:tc>
        <w:tc>
          <w:tcPr>
            <w:tcW w:w="2234" w:type="dxa"/>
          </w:tcPr>
          <w:p w:rsidR="00FB56EE" w:rsidRPr="00C22378" w:rsidRDefault="00FB56EE" w:rsidP="00474996">
            <w:pPr>
              <w:spacing w:before="120" w:after="120"/>
              <w:jc w:val="both"/>
              <w:rPr>
                <w:rFonts w:ascii="Times New Roman" w:hAnsi="Times New Roman" w:cs="Times New Roman"/>
                <w:noProof/>
                <w:sz w:val="28"/>
                <w:szCs w:val="28"/>
              </w:rPr>
            </w:pPr>
          </w:p>
        </w:tc>
      </w:tr>
    </w:tbl>
    <w:p w:rsidR="00411282" w:rsidRPr="00C22378" w:rsidRDefault="00411282" w:rsidP="00411282">
      <w:pPr>
        <w:rPr>
          <w:rFonts w:ascii="Times New Roman" w:hAnsi="Times New Roman" w:cs="Times New Roman"/>
          <w:sz w:val="28"/>
          <w:szCs w:val="28"/>
        </w:rPr>
      </w:pPr>
    </w:p>
    <w:p w:rsidR="00C22378" w:rsidRPr="00C22378" w:rsidRDefault="00C22378">
      <w:pPr>
        <w:rPr>
          <w:rFonts w:ascii="Times New Roman" w:hAnsi="Times New Roman" w:cs="Times New Roman"/>
          <w:sz w:val="28"/>
          <w:szCs w:val="28"/>
        </w:rPr>
      </w:pPr>
      <w:r w:rsidRPr="00C22378">
        <w:rPr>
          <w:rFonts w:ascii="Times New Roman" w:hAnsi="Times New Roman" w:cs="Times New Roman"/>
          <w:sz w:val="28"/>
          <w:szCs w:val="28"/>
        </w:rPr>
        <w:br w:type="page"/>
      </w:r>
    </w:p>
    <w:p w:rsidR="00C22378" w:rsidRPr="00726DA0" w:rsidRDefault="00C22378" w:rsidP="001E0F1B">
      <w:pPr>
        <w:jc w:val="both"/>
        <w:rPr>
          <w:rFonts w:ascii="Times New Roman" w:hAnsi="Times New Roman" w:cs="Times New Roman"/>
          <w:b/>
          <w:noProof/>
          <w:sz w:val="28"/>
          <w:szCs w:val="28"/>
        </w:rPr>
      </w:pPr>
      <w:r w:rsidRPr="00726DA0">
        <w:rPr>
          <w:rFonts w:ascii="Times New Roman" w:hAnsi="Times New Roman" w:cs="Times New Roman"/>
          <w:b/>
          <w:noProof/>
          <w:sz w:val="28"/>
          <w:szCs w:val="28"/>
        </w:rPr>
        <w:lastRenderedPageBreak/>
        <w:t>1. THÔNG TIN CHUNG VỀ QUY TRÌNH TIẾP NHẬN VÀ XỬ LÝ HỒ SƠ ĐĂNG KÝ VẮC XIN</w:t>
      </w:r>
    </w:p>
    <w:p w:rsidR="00C22378" w:rsidRPr="00726DA0" w:rsidRDefault="00C22378" w:rsidP="001E0F1B">
      <w:pPr>
        <w:jc w:val="both"/>
        <w:rPr>
          <w:rFonts w:ascii="Times New Roman" w:hAnsi="Times New Roman" w:cs="Times New Roman"/>
          <w:b/>
          <w:noProof/>
          <w:sz w:val="28"/>
          <w:szCs w:val="28"/>
        </w:rPr>
      </w:pPr>
      <w:r w:rsidRPr="00726DA0">
        <w:rPr>
          <w:rFonts w:ascii="Times New Roman" w:hAnsi="Times New Roman" w:cs="Times New Roman"/>
          <w:b/>
          <w:noProof/>
          <w:sz w:val="28"/>
          <w:szCs w:val="28"/>
        </w:rPr>
        <w:t xml:space="preserve">1.1 Thông tin </w:t>
      </w:r>
      <w:r w:rsidR="002314A1" w:rsidRPr="00726DA0">
        <w:rPr>
          <w:rFonts w:ascii="Times New Roman" w:hAnsi="Times New Roman" w:cs="Times New Roman"/>
          <w:b/>
          <w:noProof/>
          <w:sz w:val="28"/>
          <w:szCs w:val="28"/>
        </w:rPr>
        <w:t xml:space="preserve">chung </w:t>
      </w:r>
      <w:r w:rsidRPr="00726DA0">
        <w:rPr>
          <w:rFonts w:ascii="Times New Roman" w:hAnsi="Times New Roman" w:cs="Times New Roman"/>
          <w:b/>
          <w:noProof/>
          <w:sz w:val="28"/>
          <w:szCs w:val="28"/>
        </w:rPr>
        <w:t>về nộp hồ sơ đăng ký vắc xin:</w:t>
      </w:r>
    </w:p>
    <w:p w:rsidR="00C22378" w:rsidRDefault="00E045BC"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Hồ sơ vắc xin </w:t>
      </w:r>
      <w:r w:rsidR="006D54B3">
        <w:rPr>
          <w:rFonts w:ascii="Times New Roman" w:hAnsi="Times New Roman" w:cs="Times New Roman"/>
          <w:noProof/>
          <w:sz w:val="28"/>
          <w:szCs w:val="28"/>
        </w:rPr>
        <w:t>Infanrix hexa</w:t>
      </w:r>
      <w:r>
        <w:rPr>
          <w:rFonts w:ascii="Times New Roman" w:hAnsi="Times New Roman" w:cs="Times New Roman"/>
          <w:noProof/>
          <w:sz w:val="28"/>
          <w:szCs w:val="28"/>
        </w:rPr>
        <w:t xml:space="preserve"> được nộp tại Cục Quản lý Dược ngày </w:t>
      </w:r>
      <w:r w:rsidR="006D54B3">
        <w:rPr>
          <w:rFonts w:ascii="Times New Roman" w:hAnsi="Times New Roman" w:cs="Times New Roman"/>
          <w:noProof/>
          <w:sz w:val="28"/>
          <w:szCs w:val="28"/>
        </w:rPr>
        <w:t>30/12/2014</w:t>
      </w:r>
      <w:r w:rsidR="001E0F1B">
        <w:rPr>
          <w:rFonts w:ascii="Times New Roman" w:hAnsi="Times New Roman" w:cs="Times New Roman"/>
          <w:noProof/>
          <w:sz w:val="28"/>
          <w:szCs w:val="28"/>
        </w:rPr>
        <w:t>,</w:t>
      </w:r>
      <w:r>
        <w:rPr>
          <w:rFonts w:ascii="Times New Roman" w:hAnsi="Times New Roman" w:cs="Times New Roman"/>
          <w:noProof/>
          <w:sz w:val="28"/>
          <w:szCs w:val="28"/>
        </w:rPr>
        <w:t xml:space="preserve"> mã hồ sơ </w:t>
      </w:r>
      <w:r w:rsidR="006D54B3" w:rsidRPr="006D54B3">
        <w:rPr>
          <w:rFonts w:ascii="Times New Roman" w:hAnsi="Times New Roman" w:cs="Times New Roman"/>
          <w:noProof/>
          <w:sz w:val="28"/>
          <w:szCs w:val="28"/>
        </w:rPr>
        <w:t>NN-24113</w:t>
      </w:r>
      <w:r w:rsidR="006D54B3">
        <w:rPr>
          <w:rFonts w:ascii="Times New Roman" w:hAnsi="Times New Roman" w:cs="Times New Roman"/>
          <w:noProof/>
          <w:sz w:val="28"/>
          <w:szCs w:val="28"/>
        </w:rPr>
        <w:t>,</w:t>
      </w:r>
      <w:r>
        <w:rPr>
          <w:rFonts w:ascii="Times New Roman" w:hAnsi="Times New Roman" w:cs="Times New Roman"/>
          <w:noProof/>
          <w:sz w:val="28"/>
          <w:szCs w:val="28"/>
        </w:rPr>
        <w:t xml:space="preserve"> do </w:t>
      </w:r>
      <w:r w:rsidR="00DC5839">
        <w:rPr>
          <w:rFonts w:ascii="Times New Roman" w:hAnsi="Times New Roman" w:cs="Times New Roman"/>
          <w:noProof/>
          <w:sz w:val="28"/>
          <w:szCs w:val="28"/>
        </w:rPr>
        <w:t xml:space="preserve">công ty </w:t>
      </w:r>
      <w:r w:rsidR="006D54B3">
        <w:rPr>
          <w:rFonts w:ascii="Times New Roman" w:hAnsi="Times New Roman" w:cs="Times New Roman"/>
          <w:noProof/>
          <w:sz w:val="28"/>
          <w:szCs w:val="28"/>
        </w:rPr>
        <w:t xml:space="preserve">GlaxoSmithKline Pte., Ltd, địa chỉ </w:t>
      </w:r>
      <w:r w:rsidR="00F518BF" w:rsidRPr="00F518BF">
        <w:rPr>
          <w:rFonts w:ascii="Times New Roman" w:hAnsi="Times New Roman" w:cs="Times New Roman"/>
          <w:noProof/>
          <w:sz w:val="28"/>
          <w:szCs w:val="28"/>
        </w:rPr>
        <w:t>23, R</w:t>
      </w:r>
      <w:r w:rsidR="00F518BF">
        <w:rPr>
          <w:rFonts w:ascii="Times New Roman" w:hAnsi="Times New Roman" w:cs="Times New Roman"/>
          <w:noProof/>
          <w:sz w:val="28"/>
          <w:szCs w:val="28"/>
        </w:rPr>
        <w:t xml:space="preserve">ochester Park, Singapore 139234, </w:t>
      </w:r>
      <w:r>
        <w:rPr>
          <w:rFonts w:ascii="Times New Roman" w:hAnsi="Times New Roman" w:cs="Times New Roman"/>
          <w:noProof/>
          <w:sz w:val="28"/>
          <w:szCs w:val="28"/>
        </w:rPr>
        <w:t xml:space="preserve">đăng ký và </w:t>
      </w:r>
      <w:r w:rsidR="00DC5839">
        <w:rPr>
          <w:rFonts w:ascii="Times New Roman" w:hAnsi="Times New Roman" w:cs="Times New Roman"/>
          <w:noProof/>
          <w:sz w:val="28"/>
          <w:szCs w:val="28"/>
        </w:rPr>
        <w:t xml:space="preserve">công ty </w:t>
      </w:r>
      <w:r w:rsidR="00F518BF" w:rsidRPr="00F518BF">
        <w:rPr>
          <w:rFonts w:ascii="Times New Roman" w:hAnsi="Times New Roman" w:cs="Times New Roman"/>
          <w:noProof/>
          <w:sz w:val="28"/>
          <w:szCs w:val="28"/>
        </w:rPr>
        <w:t>GlaxoSmithKline Biologicals S.A. (Rue de l'Institut 89, B-1330 Rixensart, Bỉ)</w:t>
      </w:r>
      <w:r>
        <w:rPr>
          <w:rFonts w:ascii="Times New Roman" w:hAnsi="Times New Roman" w:cs="Times New Roman"/>
          <w:noProof/>
          <w:sz w:val="28"/>
          <w:szCs w:val="28"/>
        </w:rPr>
        <w:t xml:space="preserve"> sản xuất.</w:t>
      </w:r>
    </w:p>
    <w:p w:rsidR="001E0F1B" w:rsidRDefault="001E0F1B"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2314A1">
        <w:rPr>
          <w:rFonts w:ascii="Times New Roman" w:hAnsi="Times New Roman" w:cs="Times New Roman"/>
          <w:noProof/>
          <w:sz w:val="28"/>
          <w:szCs w:val="28"/>
        </w:rPr>
        <w:t xml:space="preserve">Tại thời điểm nộp hồ sơ đăng ký </w:t>
      </w:r>
      <w:r w:rsidR="00F518BF">
        <w:rPr>
          <w:rFonts w:ascii="Times New Roman" w:hAnsi="Times New Roman" w:cs="Times New Roman"/>
          <w:noProof/>
          <w:sz w:val="28"/>
          <w:szCs w:val="28"/>
        </w:rPr>
        <w:t>Infanrix hexa</w:t>
      </w:r>
      <w:r>
        <w:rPr>
          <w:rFonts w:ascii="Times New Roman" w:hAnsi="Times New Roman" w:cs="Times New Roman"/>
          <w:noProof/>
          <w:sz w:val="28"/>
          <w:szCs w:val="28"/>
        </w:rPr>
        <w:t xml:space="preserve"> là vắc xin </w:t>
      </w:r>
      <w:r w:rsidR="00F518BF" w:rsidRPr="00F518BF">
        <w:rPr>
          <w:rFonts w:ascii="Times New Roman" w:hAnsi="Times New Roman" w:cs="Times New Roman"/>
          <w:noProof/>
          <w:sz w:val="28"/>
          <w:szCs w:val="28"/>
        </w:rPr>
        <w:t xml:space="preserve">kết hợp bạch hầu, uốn ván, ho gà vô bào, viêm gan B, bại liệt bất hoạt và </w:t>
      </w:r>
      <w:r w:rsidR="00F518BF" w:rsidRPr="00F518BF">
        <w:rPr>
          <w:rFonts w:ascii="Times New Roman" w:hAnsi="Times New Roman" w:cs="Times New Roman"/>
          <w:i/>
          <w:noProof/>
          <w:sz w:val="28"/>
          <w:szCs w:val="28"/>
        </w:rPr>
        <w:t>Haemophilus influenzae</w:t>
      </w:r>
      <w:r w:rsidR="00F518BF" w:rsidRPr="00F518BF">
        <w:rPr>
          <w:rFonts w:ascii="Times New Roman" w:hAnsi="Times New Roman" w:cs="Times New Roman"/>
          <w:noProof/>
          <w:sz w:val="28"/>
          <w:szCs w:val="28"/>
        </w:rPr>
        <w:t xml:space="preserve"> tuýp b</w:t>
      </w:r>
      <w:r w:rsidR="006D4CB0">
        <w:rPr>
          <w:rFonts w:ascii="Times New Roman" w:hAnsi="Times New Roman" w:cs="Times New Roman"/>
          <w:noProof/>
          <w:sz w:val="28"/>
          <w:szCs w:val="28"/>
        </w:rPr>
        <w:t xml:space="preserve"> </w:t>
      </w:r>
      <w:r w:rsidR="002314A1">
        <w:rPr>
          <w:rFonts w:ascii="Times New Roman" w:hAnsi="Times New Roman" w:cs="Times New Roman"/>
          <w:noProof/>
          <w:sz w:val="28"/>
          <w:szCs w:val="28"/>
        </w:rPr>
        <w:t xml:space="preserve">được chỉ định </w:t>
      </w:r>
      <w:r>
        <w:rPr>
          <w:rFonts w:ascii="Times New Roman" w:hAnsi="Times New Roman" w:cs="Times New Roman"/>
          <w:noProof/>
          <w:sz w:val="28"/>
          <w:szCs w:val="28"/>
        </w:rPr>
        <w:t xml:space="preserve">cho đối tượng </w:t>
      </w:r>
      <w:r w:rsidR="00F518BF">
        <w:rPr>
          <w:rFonts w:ascii="Times New Roman" w:hAnsi="Times New Roman" w:cs="Times New Roman"/>
          <w:noProof/>
          <w:sz w:val="28"/>
          <w:szCs w:val="28"/>
        </w:rPr>
        <w:t xml:space="preserve">trẻ </w:t>
      </w:r>
      <w:r w:rsidR="00825053">
        <w:rPr>
          <w:rFonts w:ascii="Times New Roman" w:hAnsi="Times New Roman" w:cs="Times New Roman"/>
          <w:noProof/>
          <w:sz w:val="28"/>
          <w:szCs w:val="28"/>
        </w:rPr>
        <w:t>từ 6 tuần tuổi</w:t>
      </w:r>
    </w:p>
    <w:p w:rsidR="001E0F1B" w:rsidRDefault="001E0F1B"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Căn cứ pháp lý</w:t>
      </w:r>
      <w:r w:rsidR="002314A1">
        <w:rPr>
          <w:rFonts w:ascii="Times New Roman" w:hAnsi="Times New Roman" w:cs="Times New Roman"/>
          <w:noProof/>
          <w:sz w:val="28"/>
          <w:szCs w:val="28"/>
        </w:rPr>
        <w:t xml:space="preserve"> để chuẩn bị hồ sơ</w:t>
      </w:r>
      <w:r>
        <w:rPr>
          <w:rFonts w:ascii="Times New Roman" w:hAnsi="Times New Roman" w:cs="Times New Roman"/>
          <w:noProof/>
          <w:sz w:val="28"/>
          <w:szCs w:val="28"/>
        </w:rPr>
        <w:t>: Thông tư số 44/2014/TT-BYT ngày 25/11/2014 của Bộ trưởng Bộ Y tế qui định việc đăng ký thuốc;</w:t>
      </w:r>
    </w:p>
    <w:p w:rsidR="001E0F1B" w:rsidRDefault="002314A1"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Công ty đăng ký đã nộp đầy đủ hồ sơ đăng ký theo qui định của hồ sơ ACTD, gồm các phần: hồ</w:t>
      </w:r>
      <w:r w:rsidR="00825053">
        <w:rPr>
          <w:rFonts w:ascii="Times New Roman" w:hAnsi="Times New Roman" w:cs="Times New Roman"/>
          <w:noProof/>
          <w:sz w:val="28"/>
          <w:szCs w:val="28"/>
        </w:rPr>
        <w:t xml:space="preserve"> sơ hành chính và</w:t>
      </w:r>
      <w:r>
        <w:rPr>
          <w:rFonts w:ascii="Times New Roman" w:hAnsi="Times New Roman" w:cs="Times New Roman"/>
          <w:noProof/>
          <w:sz w:val="28"/>
          <w:szCs w:val="28"/>
        </w:rPr>
        <w:t xml:space="preserve"> hồ sơ chất lượ</w:t>
      </w:r>
      <w:r w:rsidR="00825053">
        <w:rPr>
          <w:rFonts w:ascii="Times New Roman" w:hAnsi="Times New Roman" w:cs="Times New Roman"/>
          <w:noProof/>
          <w:sz w:val="28"/>
          <w:szCs w:val="28"/>
        </w:rPr>
        <w:t>ng</w:t>
      </w:r>
    </w:p>
    <w:p w:rsidR="002314A1" w:rsidRDefault="002314A1"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Tình trạng cấp phép của vắc xin </w:t>
      </w:r>
      <w:r w:rsidR="001E7BD8">
        <w:rPr>
          <w:rFonts w:ascii="Times New Roman" w:hAnsi="Times New Roman" w:cs="Times New Roman"/>
          <w:noProof/>
          <w:sz w:val="28"/>
          <w:szCs w:val="28"/>
        </w:rPr>
        <w:t>Infanrix hexa</w:t>
      </w:r>
      <w:r>
        <w:rPr>
          <w:rFonts w:ascii="Times New Roman" w:hAnsi="Times New Roman" w:cs="Times New Roman"/>
          <w:noProof/>
          <w:sz w:val="28"/>
          <w:szCs w:val="28"/>
        </w:rPr>
        <w:t xml:space="preserve"> tại thời điểm nộp hồ sơ: </w:t>
      </w:r>
      <w:r w:rsidRPr="00621DBD">
        <w:rPr>
          <w:rFonts w:ascii="Times New Roman" w:hAnsi="Times New Roman" w:cs="Times New Roman"/>
          <w:noProof/>
          <w:sz w:val="28"/>
          <w:szCs w:val="28"/>
        </w:rPr>
        <w:t xml:space="preserve">vắc xin </w:t>
      </w:r>
      <w:r w:rsidR="005C4225" w:rsidRPr="00621DBD">
        <w:rPr>
          <w:rFonts w:ascii="Times New Roman" w:hAnsi="Times New Roman" w:cs="Times New Roman"/>
          <w:noProof/>
          <w:sz w:val="28"/>
          <w:szCs w:val="28"/>
        </w:rPr>
        <w:t>đã</w:t>
      </w:r>
      <w:r w:rsidRPr="00621DBD">
        <w:rPr>
          <w:rFonts w:ascii="Times New Roman" w:hAnsi="Times New Roman" w:cs="Times New Roman"/>
          <w:noProof/>
          <w:sz w:val="28"/>
          <w:szCs w:val="28"/>
        </w:rPr>
        <w:t xml:space="preserve"> được cấp phép lưu hành tại </w:t>
      </w:r>
      <w:r w:rsidR="00621DBD">
        <w:rPr>
          <w:rFonts w:ascii="Times New Roman" w:hAnsi="Times New Roman" w:cs="Times New Roman"/>
          <w:noProof/>
          <w:sz w:val="28"/>
          <w:szCs w:val="28"/>
        </w:rPr>
        <w:t>Việt Nam</w:t>
      </w:r>
      <w:r w:rsidR="008D05A0">
        <w:rPr>
          <w:rFonts w:ascii="Times New Roman" w:hAnsi="Times New Roman" w:cs="Times New Roman"/>
          <w:noProof/>
          <w:sz w:val="28"/>
          <w:szCs w:val="28"/>
        </w:rPr>
        <w:t xml:space="preserve"> (từ tháng 9/2005)</w:t>
      </w:r>
      <w:r w:rsidR="00621DBD">
        <w:rPr>
          <w:rFonts w:ascii="Times New Roman" w:hAnsi="Times New Roman" w:cs="Times New Roman"/>
          <w:noProof/>
          <w:sz w:val="28"/>
          <w:szCs w:val="28"/>
        </w:rPr>
        <w:t xml:space="preserve"> và châu Âu </w:t>
      </w:r>
    </w:p>
    <w:p w:rsidR="00BD25D0" w:rsidRDefault="00726DA0"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2F4831">
        <w:rPr>
          <w:rFonts w:ascii="Times New Roman" w:hAnsi="Times New Roman" w:cs="Times New Roman"/>
          <w:noProof/>
          <w:sz w:val="28"/>
          <w:szCs w:val="28"/>
        </w:rPr>
        <w:t>V</w:t>
      </w:r>
      <w:r>
        <w:rPr>
          <w:rFonts w:ascii="Times New Roman" w:hAnsi="Times New Roman" w:cs="Times New Roman"/>
          <w:noProof/>
          <w:sz w:val="28"/>
          <w:szCs w:val="28"/>
        </w:rPr>
        <w:t xml:space="preserve">ắc xin </w:t>
      </w:r>
      <w:r w:rsidR="002F4831">
        <w:rPr>
          <w:rFonts w:ascii="Times New Roman" w:hAnsi="Times New Roman" w:cs="Times New Roman"/>
          <w:noProof/>
          <w:sz w:val="28"/>
          <w:szCs w:val="28"/>
        </w:rPr>
        <w:t xml:space="preserve">có </w:t>
      </w:r>
      <w:r>
        <w:rPr>
          <w:rFonts w:ascii="Times New Roman" w:hAnsi="Times New Roman" w:cs="Times New Roman"/>
          <w:noProof/>
          <w:sz w:val="28"/>
          <w:szCs w:val="28"/>
        </w:rPr>
        <w:t>thuộc đối tượng ưu tiên thẩm định theo qui định tại Điều 31 – Thông tư 44/2014/TT-BYT qui định việc đăng ký thuốc nêu trên</w:t>
      </w:r>
      <w:r w:rsidR="002F4831">
        <w:rPr>
          <w:rFonts w:ascii="Times New Roman" w:hAnsi="Times New Roman" w:cs="Times New Roman"/>
          <w:noProof/>
          <w:sz w:val="28"/>
          <w:szCs w:val="28"/>
        </w:rPr>
        <w:t xml:space="preserve"> hay không?</w:t>
      </w:r>
      <w:r w:rsidR="008E2B77">
        <w:rPr>
          <w:rFonts w:ascii="Times New Roman" w:hAnsi="Times New Roman" w:cs="Times New Roman"/>
          <w:noProof/>
          <w:sz w:val="28"/>
          <w:szCs w:val="28"/>
        </w:rPr>
        <w:t xml:space="preserve"> </w:t>
      </w:r>
    </w:p>
    <w:p w:rsidR="001E7BD8" w:rsidRDefault="00A30386"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Không</w:t>
      </w:r>
      <w:r w:rsidR="008E2B77">
        <w:rPr>
          <w:rFonts w:ascii="Times New Roman" w:hAnsi="Times New Roman" w:cs="Times New Roman"/>
          <w:noProof/>
          <w:sz w:val="28"/>
          <w:szCs w:val="28"/>
        </w:rPr>
        <w:t xml:space="preserve"> ưu tiên.</w:t>
      </w:r>
    </w:p>
    <w:p w:rsidR="002314A1" w:rsidRPr="00726DA0" w:rsidRDefault="002314A1" w:rsidP="001E0F1B">
      <w:pPr>
        <w:jc w:val="both"/>
        <w:rPr>
          <w:rFonts w:ascii="Times New Roman" w:hAnsi="Times New Roman" w:cs="Times New Roman"/>
          <w:b/>
          <w:noProof/>
          <w:sz w:val="28"/>
          <w:szCs w:val="28"/>
        </w:rPr>
      </w:pPr>
      <w:r w:rsidRPr="00726DA0">
        <w:rPr>
          <w:rFonts w:ascii="Times New Roman" w:hAnsi="Times New Roman" w:cs="Times New Roman"/>
          <w:b/>
          <w:noProof/>
          <w:sz w:val="28"/>
          <w:szCs w:val="28"/>
        </w:rPr>
        <w:t xml:space="preserve">1.2 Quá trình xử lý hồ sơ đăng ký vắc xin </w:t>
      </w:r>
      <w:r w:rsidR="00621DBD">
        <w:rPr>
          <w:rFonts w:ascii="Times New Roman" w:hAnsi="Times New Roman" w:cs="Times New Roman"/>
          <w:b/>
          <w:noProof/>
          <w:sz w:val="28"/>
          <w:szCs w:val="28"/>
        </w:rPr>
        <w:t>Infanrix hexa</w:t>
      </w:r>
      <w:r w:rsidRPr="00726DA0">
        <w:rPr>
          <w:rFonts w:ascii="Times New Roman" w:hAnsi="Times New Roman" w:cs="Times New Roman"/>
          <w:b/>
          <w:noProof/>
          <w:sz w:val="28"/>
          <w:szCs w:val="28"/>
        </w:rPr>
        <w:t xml:space="preserve"> (mã hồ sơ </w:t>
      </w:r>
      <w:r w:rsidR="00621DBD">
        <w:rPr>
          <w:rFonts w:ascii="Times New Roman" w:hAnsi="Times New Roman" w:cs="Times New Roman"/>
          <w:b/>
          <w:noProof/>
          <w:sz w:val="28"/>
          <w:szCs w:val="28"/>
        </w:rPr>
        <w:t>NN-</w:t>
      </w:r>
      <w:r w:rsidR="00621DBD" w:rsidRPr="006D54B3">
        <w:rPr>
          <w:rFonts w:ascii="Times New Roman" w:hAnsi="Times New Roman" w:cs="Times New Roman"/>
          <w:noProof/>
          <w:sz w:val="28"/>
          <w:szCs w:val="28"/>
        </w:rPr>
        <w:t>24113</w:t>
      </w:r>
      <w:r w:rsidRPr="00726DA0">
        <w:rPr>
          <w:rFonts w:ascii="Times New Roman" w:hAnsi="Times New Roman" w:cs="Times New Roman"/>
          <w:b/>
          <w:noProof/>
          <w:sz w:val="28"/>
          <w:szCs w:val="28"/>
        </w:rPr>
        <w:t>):</w:t>
      </w:r>
      <w:r w:rsidR="000E4526">
        <w:rPr>
          <w:rFonts w:ascii="Times New Roman" w:hAnsi="Times New Roman" w:cs="Times New Roman"/>
          <w:b/>
          <w:noProof/>
          <w:sz w:val="28"/>
          <w:szCs w:val="28"/>
        </w:rPr>
        <w:t xml:space="preserve">                                                                                                          </w:t>
      </w:r>
    </w:p>
    <w:p w:rsidR="002314A1" w:rsidRDefault="00B13741"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Ngày tiếp nhận hồ sơ đăng ký </w:t>
      </w:r>
      <w:r w:rsidR="00621DBD">
        <w:rPr>
          <w:rFonts w:ascii="Times New Roman" w:hAnsi="Times New Roman" w:cs="Times New Roman"/>
          <w:noProof/>
          <w:sz w:val="28"/>
          <w:szCs w:val="28"/>
        </w:rPr>
        <w:t>Infanrix hexa</w:t>
      </w:r>
      <w:r>
        <w:rPr>
          <w:rFonts w:ascii="Times New Roman" w:hAnsi="Times New Roman" w:cs="Times New Roman"/>
          <w:noProof/>
          <w:sz w:val="28"/>
          <w:szCs w:val="28"/>
        </w:rPr>
        <w:t xml:space="preserve"> tại Bộ phận một cửa - Cục Quản lý Dược: </w:t>
      </w:r>
      <w:r w:rsidR="00621DBD">
        <w:rPr>
          <w:rFonts w:ascii="Times New Roman" w:hAnsi="Times New Roman" w:cs="Times New Roman"/>
          <w:noProof/>
          <w:sz w:val="28"/>
          <w:szCs w:val="28"/>
        </w:rPr>
        <w:t>30/12/2014</w:t>
      </w:r>
    </w:p>
    <w:p w:rsidR="00B13741" w:rsidRDefault="00B13741"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Phòng Đăng ký thuốc tiếp nhận hồ sơ từ Văn phòng Cục: </w:t>
      </w:r>
      <w:r w:rsidR="008760F9" w:rsidRPr="008760F9">
        <w:rPr>
          <w:rFonts w:ascii="Times New Roman" w:hAnsi="Times New Roman" w:cs="Times New Roman"/>
          <w:noProof/>
          <w:sz w:val="28"/>
          <w:szCs w:val="28"/>
        </w:rPr>
        <w:t>25/12/2014</w:t>
      </w:r>
    </w:p>
    <w:p w:rsidR="00EC3B36" w:rsidRDefault="00B13741" w:rsidP="00EC3B36">
      <w:pPr>
        <w:ind w:firstLine="720"/>
        <w:jc w:val="both"/>
        <w:rPr>
          <w:rFonts w:ascii="Times New Roman" w:hAnsi="Times New Roman" w:cs="Times New Roman"/>
          <w:noProof/>
          <w:sz w:val="28"/>
          <w:szCs w:val="28"/>
        </w:rPr>
      </w:pPr>
      <w:r>
        <w:rPr>
          <w:rFonts w:ascii="Times New Roman" w:hAnsi="Times New Roman" w:cs="Times New Roman"/>
          <w:noProof/>
          <w:sz w:val="28"/>
          <w:szCs w:val="28"/>
        </w:rPr>
        <w:t>- Ngày bắt đầu đưa ra thẩm định hồ sơ:</w:t>
      </w:r>
      <w:r w:rsidR="008760F9">
        <w:rPr>
          <w:rFonts w:ascii="Times New Roman" w:hAnsi="Times New Roman" w:cs="Times New Roman"/>
          <w:noProof/>
          <w:sz w:val="28"/>
          <w:szCs w:val="28"/>
        </w:rPr>
        <w:t xml:space="preserve"> tuần </w:t>
      </w:r>
      <w:r w:rsidR="008760F9" w:rsidRPr="008760F9">
        <w:rPr>
          <w:rFonts w:ascii="Times New Roman" w:hAnsi="Times New Roman" w:cs="Times New Roman"/>
          <w:noProof/>
          <w:sz w:val="28"/>
          <w:szCs w:val="28"/>
        </w:rPr>
        <w:t>II/3/2015</w:t>
      </w:r>
      <w:r w:rsidR="008760F9">
        <w:rPr>
          <w:rFonts w:ascii="Times New Roman" w:hAnsi="Times New Roman" w:cs="Times New Roman"/>
          <w:noProof/>
          <w:sz w:val="28"/>
          <w:szCs w:val="28"/>
        </w:rPr>
        <w:t xml:space="preserve"> (10/3/2015).</w:t>
      </w:r>
    </w:p>
    <w:p w:rsidR="0040125F" w:rsidRDefault="00F85F35" w:rsidP="0040125F">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Các chuyên gia tham gia vào quá trình thẩm định hồ sơ vắc xin </w:t>
      </w:r>
      <w:r w:rsidR="0001615E">
        <w:rPr>
          <w:rFonts w:ascii="Times New Roman" w:hAnsi="Times New Roman" w:cs="Times New Roman"/>
          <w:noProof/>
          <w:sz w:val="28"/>
          <w:szCs w:val="28"/>
        </w:rPr>
        <w:t>lần 1</w:t>
      </w:r>
      <w:r>
        <w:rPr>
          <w:rFonts w:ascii="Times New Roman" w:hAnsi="Times New Roman" w:cs="Times New Roman"/>
          <w:noProof/>
          <w:sz w:val="28"/>
          <w:szCs w:val="28"/>
        </w:rPr>
        <w:t>:</w:t>
      </w:r>
    </w:p>
    <w:p w:rsidR="00B13741" w:rsidRDefault="00F85F35"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Phần hồ sơ hành</w:t>
      </w:r>
      <w:r w:rsidR="00BA6B4F">
        <w:rPr>
          <w:rFonts w:ascii="Times New Roman" w:hAnsi="Times New Roman" w:cs="Times New Roman"/>
          <w:noProof/>
          <w:sz w:val="28"/>
          <w:szCs w:val="28"/>
        </w:rPr>
        <w:t xml:space="preserve"> </w:t>
      </w:r>
      <w:r>
        <w:rPr>
          <w:rFonts w:ascii="Times New Roman" w:hAnsi="Times New Roman" w:cs="Times New Roman"/>
          <w:noProof/>
          <w:sz w:val="28"/>
          <w:szCs w:val="28"/>
        </w:rPr>
        <w:t xml:space="preserve">chính: </w:t>
      </w:r>
      <w:r w:rsidR="000E4182" w:rsidRPr="00F42757">
        <w:rPr>
          <w:rFonts w:ascii="Times New Roman" w:hAnsi="Times New Roman" w:cs="Times New Roman"/>
          <w:noProof/>
          <w:sz w:val="28"/>
          <w:szCs w:val="28"/>
        </w:rPr>
        <w:t>Lê Thị Tuyế</w:t>
      </w:r>
      <w:r w:rsidR="000E4182">
        <w:rPr>
          <w:rFonts w:ascii="Times New Roman" w:hAnsi="Times New Roman" w:cs="Times New Roman"/>
          <w:noProof/>
          <w:sz w:val="28"/>
          <w:szCs w:val="28"/>
        </w:rPr>
        <w:t xml:space="preserve">t Lan, </w:t>
      </w:r>
      <w:r w:rsidR="000E4182" w:rsidRPr="00F42757">
        <w:rPr>
          <w:rFonts w:ascii="Times New Roman" w:hAnsi="Times New Roman" w:cs="Times New Roman"/>
          <w:noProof/>
          <w:sz w:val="28"/>
          <w:szCs w:val="28"/>
        </w:rPr>
        <w:t>Nguyễn Thị</w:t>
      </w:r>
      <w:r w:rsidR="000E4182">
        <w:rPr>
          <w:rFonts w:ascii="Times New Roman" w:hAnsi="Times New Roman" w:cs="Times New Roman"/>
          <w:noProof/>
          <w:sz w:val="28"/>
          <w:szCs w:val="28"/>
        </w:rPr>
        <w:t xml:space="preserve"> Linh Chi, </w:t>
      </w:r>
      <w:r w:rsidR="000E4182" w:rsidRPr="00F42757">
        <w:rPr>
          <w:rFonts w:ascii="Times New Roman" w:hAnsi="Times New Roman" w:cs="Times New Roman"/>
          <w:noProof/>
          <w:sz w:val="28"/>
          <w:szCs w:val="28"/>
        </w:rPr>
        <w:t>Nguyễn Hồng Nhung</w:t>
      </w:r>
      <w:r w:rsidR="000E4182">
        <w:rPr>
          <w:rFonts w:ascii="Times New Roman" w:hAnsi="Times New Roman" w:cs="Times New Roman"/>
          <w:noProof/>
          <w:sz w:val="28"/>
          <w:szCs w:val="28"/>
        </w:rPr>
        <w:t xml:space="preserve"> (ngày kết thúc thẩm định lần 1: </w:t>
      </w:r>
      <w:r w:rsidR="000E4182" w:rsidRPr="000E4182">
        <w:rPr>
          <w:rFonts w:ascii="Times New Roman" w:hAnsi="Times New Roman" w:cs="Times New Roman"/>
          <w:noProof/>
          <w:sz w:val="28"/>
          <w:szCs w:val="28"/>
        </w:rPr>
        <w:t>25/04/2016</w:t>
      </w:r>
      <w:r w:rsidR="000E4182">
        <w:rPr>
          <w:rFonts w:ascii="Times New Roman" w:hAnsi="Times New Roman" w:cs="Times New Roman"/>
          <w:noProof/>
          <w:sz w:val="28"/>
          <w:szCs w:val="28"/>
        </w:rPr>
        <w:t xml:space="preserve">). </w:t>
      </w:r>
    </w:p>
    <w:p w:rsidR="0001615E" w:rsidRDefault="0001615E" w:rsidP="0001615E">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Phần hồ sơ chất lượng: </w:t>
      </w:r>
      <w:r w:rsidR="000E4182" w:rsidRPr="00F42757">
        <w:rPr>
          <w:rFonts w:ascii="Times New Roman" w:hAnsi="Times New Roman" w:cs="Times New Roman"/>
          <w:noProof/>
          <w:sz w:val="28"/>
          <w:szCs w:val="28"/>
        </w:rPr>
        <w:t>Nguyễn Thị</w:t>
      </w:r>
      <w:r w:rsidR="000E4182">
        <w:rPr>
          <w:rFonts w:ascii="Times New Roman" w:hAnsi="Times New Roman" w:cs="Times New Roman"/>
          <w:noProof/>
          <w:sz w:val="28"/>
          <w:szCs w:val="28"/>
        </w:rPr>
        <w:t xml:space="preserve"> Lý, </w:t>
      </w:r>
      <w:r w:rsidR="000E4182" w:rsidRPr="00F42757">
        <w:rPr>
          <w:rFonts w:ascii="Times New Roman" w:hAnsi="Times New Roman" w:cs="Times New Roman"/>
          <w:noProof/>
          <w:sz w:val="28"/>
          <w:szCs w:val="28"/>
        </w:rPr>
        <w:t>Lưu Anh Thư</w:t>
      </w:r>
      <w:r w:rsidR="000E4182">
        <w:rPr>
          <w:rFonts w:ascii="Times New Roman" w:hAnsi="Times New Roman" w:cs="Times New Roman"/>
          <w:noProof/>
          <w:sz w:val="28"/>
          <w:szCs w:val="28"/>
        </w:rPr>
        <w:t xml:space="preserve"> (ngày kết thúc thẩm định lần 1: </w:t>
      </w:r>
      <w:r w:rsidR="000E4182" w:rsidRPr="000E4182">
        <w:rPr>
          <w:rFonts w:ascii="Times New Roman" w:hAnsi="Times New Roman" w:cs="Times New Roman"/>
          <w:noProof/>
          <w:sz w:val="28"/>
          <w:szCs w:val="28"/>
        </w:rPr>
        <w:t>04/04/2016</w:t>
      </w:r>
      <w:r w:rsidR="000E4182">
        <w:rPr>
          <w:rFonts w:ascii="Times New Roman" w:hAnsi="Times New Roman" w:cs="Times New Roman"/>
          <w:noProof/>
          <w:sz w:val="28"/>
          <w:szCs w:val="28"/>
        </w:rPr>
        <w:t xml:space="preserve">). </w:t>
      </w:r>
    </w:p>
    <w:p w:rsidR="0001615E" w:rsidRDefault="0001615E" w:rsidP="0001615E">
      <w:pPr>
        <w:ind w:firstLine="720"/>
        <w:jc w:val="both"/>
        <w:rPr>
          <w:rFonts w:ascii="Times New Roman" w:hAnsi="Times New Roman" w:cs="Times New Roman"/>
          <w:noProof/>
          <w:sz w:val="28"/>
          <w:szCs w:val="28"/>
        </w:rPr>
      </w:pPr>
      <w:r>
        <w:rPr>
          <w:rFonts w:ascii="Times New Roman" w:hAnsi="Times New Roman" w:cs="Times New Roman"/>
          <w:noProof/>
          <w:sz w:val="28"/>
          <w:szCs w:val="28"/>
        </w:rPr>
        <w:lastRenderedPageBreak/>
        <w:t xml:space="preserve">+ Phần hồ sơ dược lý: </w:t>
      </w:r>
      <w:r w:rsidR="000E4182" w:rsidRPr="00C833E9">
        <w:rPr>
          <w:rFonts w:ascii="Times New Roman" w:hAnsi="Times New Roman" w:cs="Times New Roman"/>
          <w:noProof/>
          <w:sz w:val="28"/>
          <w:szCs w:val="28"/>
        </w:rPr>
        <w:t>Nguyễn Trọ</w:t>
      </w:r>
      <w:r w:rsidR="000E4182">
        <w:rPr>
          <w:rFonts w:ascii="Times New Roman" w:hAnsi="Times New Roman" w:cs="Times New Roman"/>
          <w:noProof/>
          <w:sz w:val="28"/>
          <w:szCs w:val="28"/>
        </w:rPr>
        <w:t>ng Thông,</w:t>
      </w:r>
      <w:r w:rsidR="000E4182" w:rsidRPr="00C833E9">
        <w:rPr>
          <w:rFonts w:ascii="Times New Roman" w:hAnsi="Times New Roman" w:cs="Times New Roman"/>
          <w:noProof/>
          <w:sz w:val="28"/>
          <w:szCs w:val="28"/>
        </w:rPr>
        <w:t xml:space="preserve"> Trầ</w:t>
      </w:r>
      <w:r w:rsidR="000E4182">
        <w:rPr>
          <w:rFonts w:ascii="Times New Roman" w:hAnsi="Times New Roman" w:cs="Times New Roman"/>
          <w:noProof/>
          <w:sz w:val="28"/>
          <w:szCs w:val="28"/>
        </w:rPr>
        <w:t>n Thanh Tùng,</w:t>
      </w:r>
      <w:r w:rsidR="000E4182" w:rsidRPr="00C833E9">
        <w:rPr>
          <w:rFonts w:ascii="Times New Roman" w:hAnsi="Times New Roman" w:cs="Times New Roman"/>
          <w:noProof/>
          <w:sz w:val="28"/>
          <w:szCs w:val="28"/>
        </w:rPr>
        <w:t xml:space="preserve"> Phạm Ngọc Hùng</w:t>
      </w:r>
      <w:r w:rsidR="000E4182">
        <w:rPr>
          <w:rFonts w:ascii="Times New Roman" w:hAnsi="Times New Roman" w:cs="Times New Roman"/>
          <w:noProof/>
          <w:sz w:val="28"/>
          <w:szCs w:val="28"/>
        </w:rPr>
        <w:t xml:space="preserve"> (ngày kết thúc thẩm định lần 1: </w:t>
      </w:r>
      <w:r w:rsidR="000E4182" w:rsidRPr="00B91C98">
        <w:rPr>
          <w:rFonts w:ascii="Times New Roman" w:hAnsi="Times New Roman" w:cs="Times New Roman"/>
          <w:noProof/>
          <w:sz w:val="28"/>
          <w:szCs w:val="28"/>
        </w:rPr>
        <w:t>28/10/2015</w:t>
      </w:r>
      <w:r w:rsidR="000E4182">
        <w:rPr>
          <w:rFonts w:ascii="Times New Roman" w:hAnsi="Times New Roman" w:cs="Times New Roman"/>
          <w:noProof/>
          <w:sz w:val="28"/>
          <w:szCs w:val="28"/>
        </w:rPr>
        <w:t xml:space="preserve">). </w:t>
      </w:r>
    </w:p>
    <w:p w:rsidR="00B13741" w:rsidRDefault="00726DA0"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Cục Quản lý Dược có công văn thông báo kết quả thẩm định lần đầu: số công văn </w:t>
      </w:r>
      <w:r w:rsidR="00621DBD">
        <w:rPr>
          <w:rFonts w:ascii="Times New Roman" w:hAnsi="Times New Roman" w:cs="Times New Roman"/>
          <w:noProof/>
          <w:sz w:val="28"/>
          <w:szCs w:val="28"/>
        </w:rPr>
        <w:t>8998</w:t>
      </w:r>
      <w:r>
        <w:rPr>
          <w:rFonts w:ascii="Times New Roman" w:hAnsi="Times New Roman" w:cs="Times New Roman"/>
          <w:noProof/>
          <w:sz w:val="28"/>
          <w:szCs w:val="28"/>
        </w:rPr>
        <w:t xml:space="preserve">/QLD-ĐK ngày </w:t>
      </w:r>
      <w:r w:rsidR="00621DBD">
        <w:rPr>
          <w:rFonts w:ascii="Times New Roman" w:hAnsi="Times New Roman" w:cs="Times New Roman"/>
          <w:noProof/>
          <w:sz w:val="28"/>
          <w:szCs w:val="28"/>
        </w:rPr>
        <w:t xml:space="preserve">31/5/2016 </w:t>
      </w:r>
      <w:r>
        <w:rPr>
          <w:rFonts w:ascii="Times New Roman" w:hAnsi="Times New Roman" w:cs="Times New Roman"/>
          <w:noProof/>
          <w:sz w:val="28"/>
          <w:szCs w:val="28"/>
        </w:rPr>
        <w:t xml:space="preserve">yêu cầu công ty đăng ký bổ sung các nội dung liên quan đến phần hồ sơ </w:t>
      </w:r>
      <w:r w:rsidR="00621DBD">
        <w:rPr>
          <w:rFonts w:ascii="Times New Roman" w:hAnsi="Times New Roman" w:cs="Times New Roman"/>
          <w:noProof/>
          <w:sz w:val="28"/>
          <w:szCs w:val="28"/>
        </w:rPr>
        <w:t>hành chính và chất lượng</w:t>
      </w:r>
    </w:p>
    <w:p w:rsidR="00F85F35" w:rsidRDefault="00621DBD"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C</w:t>
      </w:r>
      <w:r w:rsidR="00F85F35">
        <w:rPr>
          <w:rFonts w:ascii="Times New Roman" w:hAnsi="Times New Roman" w:cs="Times New Roman"/>
          <w:noProof/>
          <w:sz w:val="28"/>
          <w:szCs w:val="28"/>
        </w:rPr>
        <w:t xml:space="preserve">ông ty nộp hồ sơ bổ sung lần 1 theo yêu cầu tại công văn số </w:t>
      </w:r>
      <w:r>
        <w:rPr>
          <w:rFonts w:ascii="Times New Roman" w:hAnsi="Times New Roman" w:cs="Times New Roman"/>
          <w:noProof/>
          <w:sz w:val="28"/>
          <w:szCs w:val="28"/>
        </w:rPr>
        <w:t xml:space="preserve">8998/QLD-ĐK ngày 31/5/2016 </w:t>
      </w:r>
      <w:r w:rsidR="00F85F35">
        <w:rPr>
          <w:rFonts w:ascii="Times New Roman" w:hAnsi="Times New Roman" w:cs="Times New Roman"/>
          <w:noProof/>
          <w:sz w:val="28"/>
          <w:szCs w:val="28"/>
        </w:rPr>
        <w:t>của Cục Quản lý Dược</w:t>
      </w:r>
      <w:r w:rsidR="005C4750">
        <w:rPr>
          <w:rFonts w:ascii="Times New Roman" w:hAnsi="Times New Roman" w:cs="Times New Roman"/>
          <w:noProof/>
          <w:sz w:val="28"/>
          <w:szCs w:val="28"/>
        </w:rPr>
        <w:t>: số công văn đến</w:t>
      </w:r>
      <w:r>
        <w:rPr>
          <w:rFonts w:ascii="Times New Roman" w:hAnsi="Times New Roman" w:cs="Times New Roman"/>
          <w:noProof/>
          <w:sz w:val="28"/>
          <w:szCs w:val="28"/>
        </w:rPr>
        <w:t xml:space="preserve"> 277</w:t>
      </w:r>
      <w:r w:rsidR="005C4750" w:rsidRPr="005C4750">
        <w:rPr>
          <w:rFonts w:ascii="Times New Roman" w:hAnsi="Times New Roman" w:cs="Times New Roman"/>
          <w:noProof/>
          <w:sz w:val="28"/>
          <w:szCs w:val="28"/>
        </w:rPr>
        <w:t xml:space="preserve">/VXSP </w:t>
      </w:r>
      <w:r w:rsidR="00754918">
        <w:rPr>
          <w:rFonts w:ascii="Times New Roman" w:hAnsi="Times New Roman" w:cs="Times New Roman"/>
          <w:noProof/>
          <w:sz w:val="28"/>
          <w:szCs w:val="28"/>
        </w:rPr>
        <w:t xml:space="preserve">ngày </w:t>
      </w:r>
      <w:r>
        <w:rPr>
          <w:rFonts w:ascii="Times New Roman" w:hAnsi="Times New Roman" w:cs="Times New Roman"/>
          <w:noProof/>
          <w:sz w:val="28"/>
          <w:szCs w:val="28"/>
        </w:rPr>
        <w:t>7/10/2016</w:t>
      </w:r>
    </w:p>
    <w:p w:rsidR="00754918" w:rsidRDefault="0001615E" w:rsidP="00754918">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Các chuyên gia tham gia vào quá trình thẩm định hồ sơ vắc xin </w:t>
      </w:r>
      <w:r w:rsidR="001534E5">
        <w:rPr>
          <w:rFonts w:ascii="Times New Roman" w:hAnsi="Times New Roman" w:cs="Times New Roman"/>
          <w:noProof/>
          <w:sz w:val="28"/>
          <w:szCs w:val="28"/>
        </w:rPr>
        <w:t>lần 2:</w:t>
      </w:r>
    </w:p>
    <w:p w:rsidR="0001615E" w:rsidRDefault="0001615E" w:rsidP="0001615E">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Phần hồ sơ hành chính: </w:t>
      </w:r>
      <w:r w:rsidR="000E4182" w:rsidRPr="00F42757">
        <w:rPr>
          <w:rFonts w:ascii="Times New Roman" w:hAnsi="Times New Roman" w:cs="Times New Roman"/>
          <w:noProof/>
          <w:sz w:val="28"/>
          <w:szCs w:val="28"/>
        </w:rPr>
        <w:t>Nguyễn Thị</w:t>
      </w:r>
      <w:r w:rsidR="000E4182">
        <w:rPr>
          <w:rFonts w:ascii="Times New Roman" w:hAnsi="Times New Roman" w:cs="Times New Roman"/>
          <w:noProof/>
          <w:sz w:val="28"/>
          <w:szCs w:val="28"/>
        </w:rPr>
        <w:t xml:space="preserve"> Linh Chi (</w:t>
      </w:r>
      <w:r>
        <w:rPr>
          <w:rFonts w:ascii="Times New Roman" w:hAnsi="Times New Roman" w:cs="Times New Roman"/>
          <w:noProof/>
          <w:sz w:val="28"/>
          <w:szCs w:val="28"/>
        </w:rPr>
        <w:t xml:space="preserve">ngày kết thúc thẩm định lần </w:t>
      </w:r>
      <w:r w:rsidR="00EB2F62">
        <w:rPr>
          <w:rFonts w:ascii="Times New Roman" w:hAnsi="Times New Roman" w:cs="Times New Roman"/>
          <w:noProof/>
          <w:sz w:val="28"/>
          <w:szCs w:val="28"/>
        </w:rPr>
        <w:t>2</w:t>
      </w:r>
      <w:r>
        <w:rPr>
          <w:rFonts w:ascii="Times New Roman" w:hAnsi="Times New Roman" w:cs="Times New Roman"/>
          <w:noProof/>
          <w:sz w:val="28"/>
          <w:szCs w:val="28"/>
        </w:rPr>
        <w:t xml:space="preserve">: </w:t>
      </w:r>
      <w:r w:rsidR="000E4182" w:rsidRPr="000E4182">
        <w:rPr>
          <w:rFonts w:ascii="Times New Roman" w:hAnsi="Times New Roman" w:cs="Times New Roman"/>
          <w:noProof/>
          <w:sz w:val="28"/>
          <w:szCs w:val="28"/>
        </w:rPr>
        <w:t>02/11/2016</w:t>
      </w:r>
      <w:r>
        <w:rPr>
          <w:rFonts w:ascii="Times New Roman" w:hAnsi="Times New Roman" w:cs="Times New Roman"/>
          <w:noProof/>
          <w:sz w:val="28"/>
          <w:szCs w:val="28"/>
        </w:rPr>
        <w:t xml:space="preserve">). </w:t>
      </w:r>
    </w:p>
    <w:p w:rsidR="0001615E" w:rsidRDefault="0001615E" w:rsidP="0001615E">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Phần hồ sơ chất lượng: </w:t>
      </w:r>
      <w:r w:rsidR="000E4182" w:rsidRPr="00F42757">
        <w:rPr>
          <w:rFonts w:ascii="Times New Roman" w:hAnsi="Times New Roman" w:cs="Times New Roman"/>
          <w:noProof/>
          <w:sz w:val="28"/>
          <w:szCs w:val="28"/>
        </w:rPr>
        <w:t>Nguyễn Thị</w:t>
      </w:r>
      <w:r w:rsidR="000E4182">
        <w:rPr>
          <w:rFonts w:ascii="Times New Roman" w:hAnsi="Times New Roman" w:cs="Times New Roman"/>
          <w:noProof/>
          <w:sz w:val="28"/>
          <w:szCs w:val="28"/>
        </w:rPr>
        <w:t xml:space="preserve"> Lý</w:t>
      </w:r>
      <w:r>
        <w:rPr>
          <w:rFonts w:ascii="Times New Roman" w:hAnsi="Times New Roman" w:cs="Times New Roman"/>
          <w:noProof/>
          <w:sz w:val="28"/>
          <w:szCs w:val="28"/>
        </w:rPr>
        <w:t xml:space="preserve"> (ngày kết thúc thẩm định lần </w:t>
      </w:r>
      <w:r w:rsidR="00EB2F62">
        <w:rPr>
          <w:rFonts w:ascii="Times New Roman" w:hAnsi="Times New Roman" w:cs="Times New Roman"/>
          <w:noProof/>
          <w:sz w:val="28"/>
          <w:szCs w:val="28"/>
        </w:rPr>
        <w:t>2</w:t>
      </w:r>
      <w:r>
        <w:rPr>
          <w:rFonts w:ascii="Times New Roman" w:hAnsi="Times New Roman" w:cs="Times New Roman"/>
          <w:noProof/>
          <w:sz w:val="28"/>
          <w:szCs w:val="28"/>
        </w:rPr>
        <w:t xml:space="preserve">: </w:t>
      </w:r>
      <w:r w:rsidR="000E4182" w:rsidRPr="000E4182">
        <w:rPr>
          <w:rFonts w:ascii="Times New Roman" w:hAnsi="Times New Roman" w:cs="Times New Roman"/>
          <w:noProof/>
          <w:sz w:val="28"/>
          <w:szCs w:val="28"/>
        </w:rPr>
        <w:t>28/10/2016</w:t>
      </w:r>
      <w:r>
        <w:rPr>
          <w:rFonts w:ascii="Times New Roman" w:hAnsi="Times New Roman" w:cs="Times New Roman"/>
          <w:noProof/>
          <w:sz w:val="28"/>
          <w:szCs w:val="28"/>
        </w:rPr>
        <w:t xml:space="preserve">). </w:t>
      </w:r>
    </w:p>
    <w:p w:rsidR="00C3334F" w:rsidRDefault="00F85F35" w:rsidP="00C3334F">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Hồ sơ </w:t>
      </w:r>
      <w:r w:rsidR="00754918">
        <w:rPr>
          <w:rFonts w:ascii="Times New Roman" w:hAnsi="Times New Roman" w:cs="Times New Roman"/>
          <w:noProof/>
          <w:sz w:val="28"/>
          <w:szCs w:val="28"/>
        </w:rPr>
        <w:t xml:space="preserve">vắc xin </w:t>
      </w:r>
      <w:r w:rsidR="00BC2EA0">
        <w:rPr>
          <w:rFonts w:ascii="Times New Roman" w:hAnsi="Times New Roman" w:cs="Times New Roman"/>
          <w:noProof/>
          <w:sz w:val="28"/>
          <w:szCs w:val="28"/>
        </w:rPr>
        <w:t>Infanrix hexa</w:t>
      </w:r>
      <w:r>
        <w:rPr>
          <w:rFonts w:ascii="Times New Roman" w:hAnsi="Times New Roman" w:cs="Times New Roman"/>
          <w:noProof/>
          <w:sz w:val="28"/>
          <w:szCs w:val="28"/>
        </w:rPr>
        <w:t xml:space="preserve"> được trình Hội đồng tư vấn cấp </w:t>
      </w:r>
      <w:r w:rsidR="00754918">
        <w:rPr>
          <w:rFonts w:ascii="Times New Roman" w:hAnsi="Times New Roman" w:cs="Times New Roman"/>
          <w:noProof/>
          <w:sz w:val="28"/>
          <w:szCs w:val="28"/>
        </w:rPr>
        <w:t>giấy</w:t>
      </w:r>
      <w:r>
        <w:rPr>
          <w:rFonts w:ascii="Times New Roman" w:hAnsi="Times New Roman" w:cs="Times New Roman"/>
          <w:noProof/>
          <w:sz w:val="28"/>
          <w:szCs w:val="28"/>
        </w:rPr>
        <w:t xml:space="preserve"> đăng ký lưu hành vắc xin, sinh phẩm Đợt </w:t>
      </w:r>
      <w:r w:rsidR="00D32A74">
        <w:rPr>
          <w:rFonts w:ascii="Times New Roman" w:hAnsi="Times New Roman" w:cs="Times New Roman"/>
          <w:noProof/>
          <w:sz w:val="28"/>
          <w:szCs w:val="28"/>
        </w:rPr>
        <w:t>32</w:t>
      </w:r>
      <w:r>
        <w:rPr>
          <w:rFonts w:ascii="Times New Roman" w:hAnsi="Times New Roman" w:cs="Times New Roman"/>
          <w:noProof/>
          <w:sz w:val="28"/>
          <w:szCs w:val="28"/>
        </w:rPr>
        <w:t xml:space="preserve"> (họp ngày </w:t>
      </w:r>
      <w:r w:rsidR="00AD57FA">
        <w:rPr>
          <w:rFonts w:ascii="Times New Roman" w:hAnsi="Times New Roman" w:cs="Times New Roman"/>
          <w:noProof/>
          <w:sz w:val="28"/>
          <w:szCs w:val="28"/>
        </w:rPr>
        <w:t>03/9/2017</w:t>
      </w:r>
      <w:r>
        <w:rPr>
          <w:rFonts w:ascii="Times New Roman" w:hAnsi="Times New Roman" w:cs="Times New Roman"/>
          <w:noProof/>
          <w:sz w:val="28"/>
          <w:szCs w:val="28"/>
        </w:rPr>
        <w:t xml:space="preserve">) và đã được Hội đồng nhất trí cấp số đăng ký lưu hành cho vắc xin </w:t>
      </w:r>
      <w:r w:rsidR="00962B87">
        <w:rPr>
          <w:rFonts w:ascii="Times New Roman" w:hAnsi="Times New Roman" w:cs="Times New Roman"/>
          <w:noProof/>
          <w:sz w:val="28"/>
          <w:szCs w:val="28"/>
        </w:rPr>
        <w:t>Infanrix hexa.</w:t>
      </w:r>
    </w:p>
    <w:p w:rsidR="00F85F35" w:rsidRDefault="00F85F35"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Vắc xin được cấp số đăn</w:t>
      </w:r>
      <w:r w:rsidR="00BA1A92">
        <w:rPr>
          <w:rFonts w:ascii="Times New Roman" w:hAnsi="Times New Roman" w:cs="Times New Roman"/>
          <w:noProof/>
          <w:sz w:val="28"/>
          <w:szCs w:val="28"/>
        </w:rPr>
        <w:t>g ký lưu hành: QLVX-</w:t>
      </w:r>
      <w:r w:rsidR="00BC2EA0">
        <w:rPr>
          <w:rFonts w:ascii="Times New Roman" w:hAnsi="Times New Roman" w:cs="Times New Roman"/>
          <w:noProof/>
          <w:sz w:val="28"/>
          <w:szCs w:val="28"/>
        </w:rPr>
        <w:t xml:space="preserve">989-17 </w:t>
      </w:r>
      <w:r w:rsidR="00BA1A92">
        <w:rPr>
          <w:rFonts w:ascii="Times New Roman" w:hAnsi="Times New Roman" w:cs="Times New Roman"/>
          <w:noProof/>
          <w:sz w:val="28"/>
          <w:szCs w:val="28"/>
        </w:rPr>
        <w:t xml:space="preserve">hiệu lực </w:t>
      </w:r>
      <w:r w:rsidR="00BC2EA0">
        <w:rPr>
          <w:rFonts w:ascii="Times New Roman" w:hAnsi="Times New Roman" w:cs="Times New Roman"/>
          <w:noProof/>
          <w:sz w:val="28"/>
          <w:szCs w:val="28"/>
        </w:rPr>
        <w:t>5</w:t>
      </w:r>
      <w:r w:rsidR="00BA1A92">
        <w:rPr>
          <w:rFonts w:ascii="Times New Roman" w:hAnsi="Times New Roman" w:cs="Times New Roman"/>
          <w:noProof/>
          <w:sz w:val="28"/>
          <w:szCs w:val="28"/>
        </w:rPr>
        <w:t xml:space="preserve"> năm theo quyết định số </w:t>
      </w:r>
      <w:r w:rsidR="00BC2EA0">
        <w:rPr>
          <w:rFonts w:ascii="Times New Roman" w:hAnsi="Times New Roman" w:cs="Times New Roman"/>
          <w:noProof/>
          <w:sz w:val="28"/>
          <w:szCs w:val="28"/>
        </w:rPr>
        <w:t>111</w:t>
      </w:r>
      <w:r w:rsidR="00BA1A92">
        <w:rPr>
          <w:rFonts w:ascii="Times New Roman" w:hAnsi="Times New Roman" w:cs="Times New Roman"/>
          <w:noProof/>
          <w:sz w:val="28"/>
          <w:szCs w:val="28"/>
        </w:rPr>
        <w:t xml:space="preserve">/QĐ-QLD ngày </w:t>
      </w:r>
      <w:r w:rsidR="00BC2EA0">
        <w:rPr>
          <w:rFonts w:ascii="Times New Roman" w:hAnsi="Times New Roman" w:cs="Times New Roman"/>
          <w:noProof/>
          <w:sz w:val="28"/>
          <w:szCs w:val="28"/>
        </w:rPr>
        <w:t>27/3/2017</w:t>
      </w:r>
      <w:r w:rsidR="00BA1A92">
        <w:rPr>
          <w:rFonts w:ascii="Times New Roman" w:hAnsi="Times New Roman" w:cs="Times New Roman"/>
          <w:noProof/>
          <w:sz w:val="28"/>
          <w:szCs w:val="28"/>
        </w:rPr>
        <w:t>của Cục Quản lý Dược.</w:t>
      </w:r>
    </w:p>
    <w:p w:rsidR="00726DA0" w:rsidRPr="006437DD" w:rsidRDefault="006437DD" w:rsidP="001E0F1B">
      <w:pPr>
        <w:jc w:val="both"/>
        <w:rPr>
          <w:rFonts w:ascii="Times New Roman" w:hAnsi="Times New Roman" w:cs="Times New Roman"/>
          <w:b/>
          <w:noProof/>
          <w:sz w:val="28"/>
          <w:szCs w:val="28"/>
        </w:rPr>
      </w:pPr>
      <w:r w:rsidRPr="006437DD">
        <w:rPr>
          <w:rFonts w:ascii="Times New Roman" w:hAnsi="Times New Roman" w:cs="Times New Roman"/>
          <w:b/>
          <w:noProof/>
          <w:sz w:val="28"/>
          <w:szCs w:val="28"/>
        </w:rPr>
        <w:t>2. THÔNG TIN SẢN PHẨM:</w:t>
      </w:r>
    </w:p>
    <w:p w:rsidR="006437DD" w:rsidRPr="006437DD" w:rsidRDefault="006437DD" w:rsidP="001E0F1B">
      <w:pPr>
        <w:jc w:val="both"/>
        <w:rPr>
          <w:rFonts w:ascii="Times New Roman" w:hAnsi="Times New Roman" w:cs="Times New Roman"/>
          <w:b/>
          <w:noProof/>
          <w:sz w:val="28"/>
          <w:szCs w:val="28"/>
        </w:rPr>
      </w:pPr>
      <w:r w:rsidRPr="006437DD">
        <w:rPr>
          <w:rFonts w:ascii="Times New Roman" w:hAnsi="Times New Roman" w:cs="Times New Roman"/>
          <w:b/>
          <w:noProof/>
          <w:sz w:val="28"/>
          <w:szCs w:val="28"/>
        </w:rPr>
        <w:t>2.1 Thông tin chung:</w:t>
      </w:r>
    </w:p>
    <w:p w:rsidR="006437DD" w:rsidRDefault="00682FD4" w:rsidP="001E0F1B">
      <w:pPr>
        <w:jc w:val="both"/>
        <w:rPr>
          <w:rFonts w:ascii="Times New Roman" w:hAnsi="Times New Roman" w:cs="Times New Roman"/>
          <w:noProof/>
          <w:sz w:val="28"/>
          <w:szCs w:val="28"/>
        </w:rPr>
      </w:pPr>
      <w:r w:rsidRPr="00124391">
        <w:rPr>
          <w:rFonts w:ascii="Times New Roman" w:hAnsi="Times New Roman" w:cs="Times New Roman"/>
          <w:noProof/>
          <w:sz w:val="28"/>
          <w:szCs w:val="28"/>
        </w:rPr>
        <w:t xml:space="preserve">2.1.1 </w:t>
      </w:r>
      <w:r w:rsidR="004D0E7C" w:rsidRPr="00124391">
        <w:rPr>
          <w:rFonts w:ascii="Times New Roman" w:hAnsi="Times New Roman" w:cs="Times New Roman"/>
          <w:noProof/>
          <w:sz w:val="28"/>
          <w:szCs w:val="28"/>
        </w:rPr>
        <w:t xml:space="preserve">Tổng quan </w:t>
      </w:r>
      <w:r w:rsidR="006437DD" w:rsidRPr="00124391">
        <w:rPr>
          <w:rFonts w:ascii="Times New Roman" w:hAnsi="Times New Roman" w:cs="Times New Roman"/>
          <w:noProof/>
          <w:sz w:val="28"/>
          <w:szCs w:val="28"/>
        </w:rPr>
        <w:t>bệnh tại Việt Nam:</w:t>
      </w:r>
      <w:r w:rsidR="006437DD">
        <w:rPr>
          <w:rFonts w:ascii="Times New Roman" w:hAnsi="Times New Roman" w:cs="Times New Roman"/>
          <w:noProof/>
          <w:sz w:val="28"/>
          <w:szCs w:val="28"/>
        </w:rPr>
        <w:t xml:space="preserve"> </w:t>
      </w:r>
    </w:p>
    <w:p w:rsidR="0097595B" w:rsidRPr="00F82593" w:rsidRDefault="0097595B" w:rsidP="0097595B">
      <w:pPr>
        <w:jc w:val="both"/>
        <w:rPr>
          <w:rFonts w:ascii="Times New Roman" w:hAnsi="Times New Roman" w:cs="Times New Roman"/>
          <w:b/>
          <w:noProof/>
          <w:sz w:val="28"/>
          <w:szCs w:val="28"/>
        </w:rPr>
      </w:pPr>
      <w:r w:rsidRPr="00EA76DD">
        <w:rPr>
          <w:rFonts w:ascii="Times New Roman" w:hAnsi="Times New Roman" w:cs="Times New Roman"/>
          <w:b/>
          <w:i/>
          <w:noProof/>
          <w:sz w:val="28"/>
          <w:szCs w:val="28"/>
        </w:rPr>
        <w:t xml:space="preserve">a. </w:t>
      </w:r>
      <w:r w:rsidRPr="00F82593">
        <w:rPr>
          <w:rFonts w:ascii="Times New Roman" w:hAnsi="Times New Roman" w:cs="Times New Roman"/>
          <w:b/>
          <w:i/>
          <w:noProof/>
          <w:sz w:val="28"/>
          <w:szCs w:val="28"/>
        </w:rPr>
        <w:t>Bạch hầu:</w:t>
      </w:r>
    </w:p>
    <w:p w:rsidR="0097595B" w:rsidRPr="00F82593" w:rsidRDefault="0097595B" w:rsidP="0097595B">
      <w:pPr>
        <w:jc w:val="both"/>
        <w:rPr>
          <w:rFonts w:ascii="Arial" w:hAnsi="Arial" w:cs="Arial"/>
          <w:color w:val="000000"/>
          <w:sz w:val="28"/>
          <w:szCs w:val="28"/>
          <w:shd w:val="clear" w:color="auto" w:fill="FFFFFF"/>
        </w:rPr>
      </w:pPr>
      <w:r w:rsidRPr="00F7749C">
        <w:rPr>
          <w:rFonts w:ascii="Times New Roman" w:hAnsi="Times New Roman" w:cs="Times New Roman"/>
          <w:color w:val="000000"/>
          <w:sz w:val="28"/>
          <w:szCs w:val="28"/>
          <w:shd w:val="clear" w:color="auto" w:fill="FFFFFF"/>
        </w:rPr>
        <w:t>Bệnh bạch hầu là bệnh nhiễm khuẩn cấp tính có giả mạc ở tuyến hạnh nhân, hầu họng, thanh quản, mũi. Bệnh có thể xuất hiện ở da, các màng niêm mạc khác như kết mạc mắt hoặc bộ phận sinh dục. Đây là một bệnh vừa nhiễm trùng vừa nhiễm độc và các tổn thương nghiêm trọng của bệnh chủ yếu là do ngoại độc tố của vi khuẩn bạch hầu gây ra</w:t>
      </w:r>
      <w:r w:rsidRPr="00F7749C">
        <w:rPr>
          <w:rStyle w:val="Emphasis"/>
          <w:rFonts w:ascii="Times New Roman" w:hAnsi="Times New Roman" w:cs="Times New Roman"/>
          <w:color w:val="000000"/>
          <w:sz w:val="28"/>
          <w:szCs w:val="28"/>
          <w:bdr w:val="none" w:sz="0" w:space="0" w:color="auto" w:frame="1"/>
          <w:shd w:val="clear" w:color="auto" w:fill="FFFFFF"/>
        </w:rPr>
        <w:t xml:space="preserve">. </w:t>
      </w:r>
      <w:r w:rsidRPr="00F7749C">
        <w:rPr>
          <w:rFonts w:ascii="Times New Roman" w:hAnsi="Times New Roman" w:cs="Times New Roman"/>
          <w:noProof/>
          <w:sz w:val="28"/>
          <w:szCs w:val="28"/>
        </w:rPr>
        <w:t xml:space="preserve">Tác nhân gây bệnh là vi khuẩn </w:t>
      </w:r>
      <w:r w:rsidRPr="00F7749C">
        <w:rPr>
          <w:rFonts w:ascii="Times New Roman" w:hAnsi="Times New Roman" w:cs="Times New Roman"/>
          <w:i/>
          <w:noProof/>
          <w:sz w:val="28"/>
          <w:szCs w:val="28"/>
        </w:rPr>
        <w:t>Corynebacterium diphtheria</w:t>
      </w:r>
      <w:r w:rsidRPr="00F7749C">
        <w:rPr>
          <w:rFonts w:ascii="Times New Roman" w:hAnsi="Times New Roman" w:cs="Times New Roman"/>
          <w:noProof/>
          <w:sz w:val="28"/>
          <w:szCs w:val="28"/>
        </w:rPr>
        <w:t xml:space="preserve"> sinh ngoại độc tố gây ra. Người là vật chủ tự nhiên duy nhất của </w:t>
      </w:r>
      <w:r w:rsidRPr="001101BD">
        <w:rPr>
          <w:rFonts w:ascii="Times New Roman" w:hAnsi="Times New Roman" w:cs="Times New Roman"/>
          <w:i/>
          <w:noProof/>
          <w:sz w:val="28"/>
          <w:szCs w:val="28"/>
        </w:rPr>
        <w:t>C.diphtheria</w:t>
      </w:r>
      <w:r w:rsidRPr="00F7749C">
        <w:rPr>
          <w:rFonts w:ascii="Times New Roman" w:hAnsi="Times New Roman" w:cs="Times New Roman"/>
          <w:noProof/>
          <w:sz w:val="28"/>
          <w:szCs w:val="28"/>
        </w:rPr>
        <w:t xml:space="preserve">. </w:t>
      </w:r>
      <w:r w:rsidRPr="00F7749C">
        <w:rPr>
          <w:rFonts w:ascii="Times New Roman" w:hAnsi="Times New Roman" w:cs="Times New Roman"/>
          <w:color w:val="000000"/>
          <w:sz w:val="28"/>
          <w:szCs w:val="28"/>
          <w:shd w:val="clear" w:color="auto" w:fill="FFFFFF"/>
        </w:rPr>
        <w:t> Bệnh bạch hầu được lây truyền qua đường hô hấp do tiếp xúc</w:t>
      </w:r>
      <w:r w:rsidRPr="00F82593">
        <w:rPr>
          <w:rFonts w:ascii="Times New Roman" w:hAnsi="Times New Roman" w:cs="Times New Roman"/>
          <w:color w:val="000000"/>
          <w:sz w:val="28"/>
          <w:szCs w:val="28"/>
          <w:shd w:val="clear" w:color="auto" w:fill="FFFFFF"/>
        </w:rPr>
        <w:t xml:space="preserve"> với người bệnh hoặc người lành mang vi khuẩn bạch hầu. Bệnh còn có thể lây do tiếp xúc với những đồ vật có dính chất bài tiết của người bị nhiễm vi khuẩn bạch hầu.</w:t>
      </w:r>
    </w:p>
    <w:p w:rsidR="0097595B" w:rsidRDefault="0097595B" w:rsidP="0097595B">
      <w:pPr>
        <w:jc w:val="both"/>
        <w:rPr>
          <w:rFonts w:ascii="Times New Roman" w:hAnsi="Times New Roman" w:cs="Times New Roman"/>
          <w:noProof/>
          <w:sz w:val="28"/>
          <w:szCs w:val="28"/>
        </w:rPr>
      </w:pPr>
      <w:r>
        <w:rPr>
          <w:rFonts w:ascii="Times New Roman" w:hAnsi="Times New Roman" w:cs="Times New Roman"/>
          <w:noProof/>
          <w:sz w:val="28"/>
          <w:szCs w:val="28"/>
        </w:rPr>
        <w:lastRenderedPageBreak/>
        <w:t>Trên người ở mọi độ tuổi không có miễn dịch từ trước, triệu chứng bạch hầu thường xảy ra sau một thời kỳ ủ bệnh từ 1 đến 5 ngày (ở mọi độ tuổi). Bệnh khởi phát với sự phát triển dần của sốt từ thấp đến trung bình và viêm họng xuất tiết nhẹ. Trong các trường hợp nặng, giả mạc dần hình thành trong vòm họng, có màu trắng xám, không đối xứng và dính chặt vào mô bên dưới. Giả mạc có thể lan rộng vào hốc mũi và thanh quản gây tắc nghẽn đường thở. Bạch hầu thanh quản có thể xảy ra mà không có tổn thương họng và là một cấp cứu nội khoa, thường cần mở khí quản. Ngoại độc tố được hấp thu từ các tổn thương niêm mạc (hoặc da) có thể giải thích cho sự nhiễm độc của các cơ quan như cơ tim, thận và hệ thần kinh. Biến chứng và tử vong chủ yếu là do ảnh hưởng của ngoại độc tố và do giả mạc gây tắc nghẽn ở đường hô hấp trên, viêm cơ tim và bệnh lý thần kinh ngoại biên và các mô khác. Tỉ lệ tử vong (CFR) là 3-23%. Sau khi mắc bệnh sẽ có miễn dịch suốt đời.</w:t>
      </w:r>
    </w:p>
    <w:p w:rsidR="0097595B" w:rsidRDefault="0097595B" w:rsidP="0097595B">
      <w:pPr>
        <w:jc w:val="both"/>
        <w:rPr>
          <w:rFonts w:ascii="Times New Roman" w:hAnsi="Times New Roman" w:cs="Times New Roman"/>
          <w:noProof/>
          <w:sz w:val="28"/>
          <w:szCs w:val="28"/>
        </w:rPr>
      </w:pPr>
      <w:r w:rsidRPr="005F6EFD">
        <w:rPr>
          <w:rFonts w:ascii="Times New Roman" w:hAnsi="Times New Roman" w:cs="Times New Roman"/>
          <w:color w:val="000000"/>
          <w:sz w:val="28"/>
          <w:szCs w:val="28"/>
          <w:shd w:val="clear" w:color="auto" w:fill="FFFFFF"/>
        </w:rPr>
        <w:t xml:space="preserve">Bệnh bạch hầu có tính mùa, thường tản phát, có thể phát triển thành dịch nhất là ở trẻ dưới 15 tuổi chưa được gây miễn dịch đầy đủ. </w:t>
      </w:r>
      <w:r w:rsidRPr="005F6EFD">
        <w:rPr>
          <w:rFonts w:ascii="Times New Roman" w:hAnsi="Times New Roman" w:cs="Times New Roman"/>
          <w:noProof/>
          <w:sz w:val="28"/>
          <w:szCs w:val="28"/>
        </w:rPr>
        <w:t>Ở phần lớn các nước công nghiệp, bệnh bạch hầu lưu hành địa phương đã biến mất hoặc trở nên cực hiếm nhờ tiêm chủng. Bạch hầu hiếm gặp ở trẻ nhỏ dưới 6 tháng tuổi vì có sự hiện diện của kháng thể từ người mẹ. Ở các</w:t>
      </w:r>
      <w:r>
        <w:rPr>
          <w:rFonts w:ascii="Times New Roman" w:hAnsi="Times New Roman" w:cs="Times New Roman"/>
          <w:noProof/>
          <w:sz w:val="28"/>
          <w:szCs w:val="28"/>
        </w:rPr>
        <w:t xml:space="preserve"> nước đang phát triển, bạch hầu tiếp tục có tỉ lệ mắc và tử vong đáng kể do mật độ bao phủ tiêm chủng vắc-xin bạch hầu thấp. Ở những nước có bệnh bạch hầu lưu hành, trẻ em trước tuổi đi học và học sinh là những đối tượng thường bị bạch hầu hô hấp. Tuy nhiên, người ở bất kỳ độ tuổi nào cũng có thể nhiễm bệnh bạch hầu nếu không được tiêm phòng.</w:t>
      </w:r>
    </w:p>
    <w:p w:rsidR="0097595B" w:rsidRPr="00F102E7" w:rsidRDefault="0097595B" w:rsidP="0097595B">
      <w:pPr>
        <w:jc w:val="both"/>
        <w:rPr>
          <w:rFonts w:ascii="Times New Roman" w:hAnsi="Times New Roman" w:cs="Times New Roman"/>
          <w:color w:val="000000"/>
          <w:sz w:val="28"/>
          <w:szCs w:val="28"/>
          <w:shd w:val="clear" w:color="auto" w:fill="FFFFFF"/>
        </w:rPr>
      </w:pPr>
      <w:r w:rsidRPr="00F102E7">
        <w:rPr>
          <w:rFonts w:ascii="Times New Roman" w:hAnsi="Times New Roman" w:cs="Times New Roman"/>
          <w:noProof/>
          <w:sz w:val="28"/>
          <w:szCs w:val="28"/>
        </w:rPr>
        <w:t>Tầm quan trọng của việc duy trì độ bao phủ tiêm chủng cao phòng bệnh bạch hầu ở trẻ em và người lớn đã được chứng minh.</w:t>
      </w:r>
      <w:r w:rsidRPr="00F102E7">
        <w:rPr>
          <w:rFonts w:ascii="Times New Roman" w:hAnsi="Times New Roman" w:cs="Times New Roman"/>
          <w:color w:val="000000"/>
          <w:sz w:val="28"/>
          <w:szCs w:val="28"/>
          <w:shd w:val="clear" w:color="auto" w:fill="FFFFFF"/>
        </w:rPr>
        <w:t xml:space="preserve"> Một sự kiện đáng lưu ý là do những biến động xã hội ở một số nước như Nga, Ucraina v.v... đã làm gián đoạn việc tiêm chủng vắc xin bạch hầu cho trẻ em trong những năm 80 của thế kỷ trước. Do đó, bệnh bạch hầu đã phát triển và bùng nổ thành dịch lớn ở những nước này trong những năm 90 của thế kỷ 20. Ví dụ năm 1994 ở Nga đã có hơn 39.000 người mắc bạch hầu với 1.100 người chết và ở Ucraina có hơn 3.000 người mắc. </w:t>
      </w:r>
    </w:p>
    <w:p w:rsidR="0097595B" w:rsidRPr="00F102E7" w:rsidRDefault="0097595B" w:rsidP="0097595B">
      <w:pPr>
        <w:jc w:val="both"/>
        <w:rPr>
          <w:rFonts w:ascii="Times New Roman" w:hAnsi="Times New Roman" w:cs="Times New Roman"/>
          <w:color w:val="000000"/>
          <w:sz w:val="28"/>
          <w:szCs w:val="28"/>
          <w:shd w:val="clear" w:color="auto" w:fill="FFFFFF"/>
        </w:rPr>
      </w:pPr>
      <w:r w:rsidRPr="00F102E7">
        <w:rPr>
          <w:rFonts w:ascii="Times New Roman" w:hAnsi="Times New Roman" w:cs="Times New Roman"/>
          <w:color w:val="000000"/>
          <w:sz w:val="28"/>
          <w:szCs w:val="28"/>
          <w:shd w:val="clear" w:color="auto" w:fill="FFFFFF"/>
        </w:rPr>
        <w:t>Ở khu vực Tây Thái Bình Dương, hiện nay số mắc bệnh bạch hầu hàng năm đã giảm rõ rệt do hiệu quả của việc tiêm phòng vắc xin bạch hầu cho trẻ em được thực hiện có kết quả ở các nước trong khu vực. Những năm  đầu thập kỷ 80 của thế kỷ trước, hàng năm ở đây có trên 13.000 trường hợp bạch hầu, đến năm 1990 giảm xuống 1.130 trường hợp và năm 1994 còn 614 trường hợp.</w:t>
      </w:r>
    </w:p>
    <w:p w:rsidR="0097595B" w:rsidRDefault="0097595B" w:rsidP="0097595B">
      <w:pPr>
        <w:jc w:val="both"/>
        <w:rPr>
          <w:rFonts w:ascii="Times New Roman" w:hAnsi="Times New Roman" w:cs="Times New Roman"/>
          <w:color w:val="000000"/>
          <w:sz w:val="28"/>
          <w:szCs w:val="28"/>
          <w:shd w:val="clear" w:color="auto" w:fill="FFFFFF"/>
        </w:rPr>
      </w:pPr>
      <w:r w:rsidRPr="00F102E7">
        <w:rPr>
          <w:rFonts w:ascii="Times New Roman" w:hAnsi="Times New Roman" w:cs="Times New Roman"/>
          <w:color w:val="000000"/>
          <w:sz w:val="28"/>
          <w:szCs w:val="28"/>
          <w:shd w:val="clear" w:color="auto" w:fill="FFFFFF"/>
        </w:rPr>
        <w:lastRenderedPageBreak/>
        <w:t>Ở Việt Nam, thời kỳ chưa thực hiện tiêm vắc xin bạch hầu trong Chương trình tiêm chủng mở rộng (TCMR) thì bệnh bạch hầu thường xảy ra và gây dịch ở hầu hết các tỉnh, đặc biệt là ở các thành phố có mật độ dân cư cao. Bệnh xuất hiện nhiều vào các tháng 8, 9, 10 trong năm. Do thực hiện tốt việc tiêm vắc xin bạch hầu nên tỷ lệ mắc bạch hầu ở Việt Nam đã giảm dần từ 3,95/100.000 dân năm 1985 xuống 0,14/100.000 dân năm 2000.</w:t>
      </w:r>
    </w:p>
    <w:p w:rsidR="0097595B" w:rsidRPr="00F102E7" w:rsidRDefault="0097595B" w:rsidP="0097595B">
      <w:pPr>
        <w:jc w:val="both"/>
        <w:rPr>
          <w:rFonts w:ascii="Times New Roman" w:hAnsi="Times New Roman" w:cs="Times New Roman"/>
          <w:color w:val="000000"/>
          <w:sz w:val="28"/>
          <w:szCs w:val="28"/>
          <w:shd w:val="clear" w:color="auto" w:fill="FFFFFF"/>
        </w:rPr>
      </w:pPr>
      <w:r w:rsidRPr="00F102E7">
        <w:rPr>
          <w:rFonts w:ascii="Times New Roman" w:hAnsi="Times New Roman" w:cs="Times New Roman"/>
          <w:b/>
          <w:i/>
          <w:noProof/>
          <w:sz w:val="28"/>
          <w:szCs w:val="28"/>
        </w:rPr>
        <w:t>b. Uốn ván:</w:t>
      </w:r>
    </w:p>
    <w:p w:rsidR="0097595B" w:rsidRDefault="0097595B" w:rsidP="0097595B">
      <w:pPr>
        <w:jc w:val="both"/>
        <w:rPr>
          <w:rFonts w:ascii="Times New Roman" w:hAnsi="Times New Roman" w:cs="Times New Roman"/>
          <w:noProof/>
          <w:sz w:val="28"/>
          <w:szCs w:val="28"/>
        </w:rPr>
      </w:pPr>
      <w:r w:rsidRPr="00F102E7">
        <w:rPr>
          <w:rFonts w:ascii="Times New Roman" w:hAnsi="Times New Roman" w:cs="Times New Roman"/>
          <w:noProof/>
          <w:sz w:val="28"/>
          <w:szCs w:val="28"/>
        </w:rPr>
        <w:t>Uốn ván là bệnh nhiễm</w:t>
      </w:r>
      <w:r>
        <w:rPr>
          <w:rFonts w:ascii="Times New Roman" w:hAnsi="Times New Roman" w:cs="Times New Roman"/>
          <w:noProof/>
          <w:sz w:val="28"/>
          <w:szCs w:val="28"/>
        </w:rPr>
        <w:t xml:space="preserve"> khuẩn do </w:t>
      </w:r>
      <w:r w:rsidRPr="004A4237">
        <w:rPr>
          <w:rFonts w:ascii="Times New Roman" w:hAnsi="Times New Roman" w:cs="Times New Roman"/>
          <w:i/>
          <w:noProof/>
          <w:sz w:val="28"/>
          <w:szCs w:val="28"/>
        </w:rPr>
        <w:t>Clostridium tetani</w:t>
      </w:r>
      <w:r>
        <w:rPr>
          <w:rFonts w:ascii="Times New Roman" w:hAnsi="Times New Roman" w:cs="Times New Roman"/>
          <w:noProof/>
          <w:sz w:val="28"/>
          <w:szCs w:val="28"/>
        </w:rPr>
        <w:t xml:space="preserve"> – một loại trực khuẩn tạo nha bào có mặt khắp nơi – gây ra, vi khuẩn này có thể sản xuất một độc tố thần kinh gọi là tetanospasmin. Độc tố chẹn các chất dẫn truyền thần kinh ức chế ở hệ thần kinh trung ương và gây co cứng cơ điển hình của uốn ván toàn thể hóa. Bệnh uốn ván có thể không bao giờ được thanh toán vì nha bào </w:t>
      </w:r>
      <w:r w:rsidRPr="00372DFE">
        <w:rPr>
          <w:rFonts w:ascii="Times New Roman" w:hAnsi="Times New Roman" w:cs="Times New Roman"/>
          <w:i/>
          <w:noProof/>
          <w:sz w:val="28"/>
          <w:szCs w:val="28"/>
        </w:rPr>
        <w:t>C.tetani</w:t>
      </w:r>
      <w:r>
        <w:rPr>
          <w:rFonts w:ascii="Times New Roman" w:hAnsi="Times New Roman" w:cs="Times New Roman"/>
          <w:noProof/>
          <w:sz w:val="28"/>
          <w:szCs w:val="28"/>
        </w:rPr>
        <w:t xml:space="preserve"> khá phổ biến trong môi </w:t>
      </w:r>
      <w:r w:rsidRPr="00F102E7">
        <w:rPr>
          <w:rFonts w:ascii="Times New Roman" w:hAnsi="Times New Roman" w:cs="Times New Roman"/>
          <w:noProof/>
          <w:sz w:val="28"/>
          <w:szCs w:val="28"/>
        </w:rPr>
        <w:t>trường</w:t>
      </w:r>
      <w:r>
        <w:rPr>
          <w:rFonts w:ascii="Times New Roman" w:hAnsi="Times New Roman" w:cs="Times New Roman"/>
          <w:noProof/>
          <w:sz w:val="28"/>
          <w:szCs w:val="28"/>
        </w:rPr>
        <w:t xml:space="preserve"> và có thể nằm trong đường tiêu hóa của người và động vật. Uốn ván không lây từ người sang người.</w:t>
      </w:r>
    </w:p>
    <w:p w:rsidR="0097595B" w:rsidRDefault="0097595B" w:rsidP="0097595B">
      <w:pPr>
        <w:jc w:val="both"/>
        <w:rPr>
          <w:rFonts w:ascii="Times New Roman" w:hAnsi="Times New Roman" w:cs="Times New Roman"/>
          <w:noProof/>
          <w:sz w:val="28"/>
          <w:szCs w:val="28"/>
        </w:rPr>
      </w:pPr>
      <w:r>
        <w:rPr>
          <w:rFonts w:ascii="Times New Roman" w:hAnsi="Times New Roman" w:cs="Times New Roman"/>
          <w:noProof/>
          <w:sz w:val="28"/>
          <w:szCs w:val="28"/>
        </w:rPr>
        <w:t>Thời kỳ ủ bệnh của uốn ván thay đổi từ 2 ngày đến 2 tháng. Uốn ván thường có biểu hiện cứng hàm và co giật toàn thân đột ngột. Co cứng thanh môn có thể gây đột tử. Uốn ván sơ sinh bắt đầu xảy ra 3 đến 14 ngày sau sinh, thường là do nhiễm khuẩn cuống rốn. Co cứng toàn thân ở trẻ sơ sinh thường xảy ra sau triệu chứng không bú được và la khóc nhiều. Tỷ lệ tử vong trong tổng số người được chẩn đoán uốn ván thay đổi từ 10% đến 70%, tùy thuộc vào điều trị tích cực, tử vong ở những bệnh nhân cao tuổi nhất và nhỏ tuổi nhất hầu như 100%. Uốn ván xảy ra ở tất cả các nhóm tuổi và tỷ lệ chết bệnh có thể cao ngay cả ở nơi có điều kiện điều trị tích cực hiện đại. Uốn ván ở trẻ nhỏ và trẻ em thường phản ánh độ bao phủ kém của chương trình tiêm chủng quốc gia đối với trẻ em.</w:t>
      </w:r>
    </w:p>
    <w:p w:rsidR="0097595B" w:rsidRDefault="0097595B" w:rsidP="0097595B">
      <w:pPr>
        <w:jc w:val="both"/>
        <w:rPr>
          <w:rFonts w:ascii="Times New Roman" w:hAnsi="Times New Roman" w:cs="Times New Roman"/>
          <w:noProof/>
          <w:sz w:val="28"/>
          <w:szCs w:val="28"/>
        </w:rPr>
      </w:pPr>
      <w:r>
        <w:rPr>
          <w:rFonts w:ascii="Times New Roman" w:hAnsi="Times New Roman" w:cs="Times New Roman"/>
          <w:noProof/>
          <w:sz w:val="28"/>
          <w:szCs w:val="28"/>
        </w:rPr>
        <w:t>Tiêm phòng vắc-xin uốn ván sớm khi mới sinh và trong suốt đời đã làm giảm rõ rệt số trường hợp uốn ván ở những nước công nghiệp. Mặc dù mục tiêu loại trừ uốn ván sơ sinh trên thế giới vào năm 1995 (một trong những mục tiêu của WHO) chưa đạt được, nhưng số nước còn xảy ra uốn ván sơ sinh đang giảm dần. Trong khu vực Châu Âu (EU) của WHO, Thổ Nhĩ Kỳ là nước duy nhất vẫn còn báo cáo các trường hợp uốn ván.</w:t>
      </w:r>
    </w:p>
    <w:p w:rsidR="0097595B" w:rsidRPr="00372DFE" w:rsidRDefault="0097595B" w:rsidP="0097595B">
      <w:pPr>
        <w:jc w:val="both"/>
        <w:rPr>
          <w:rFonts w:ascii="Times New Roman" w:hAnsi="Times New Roman" w:cs="Times New Roman"/>
          <w:noProof/>
          <w:sz w:val="28"/>
          <w:szCs w:val="28"/>
        </w:rPr>
      </w:pPr>
      <w:r w:rsidRPr="0025465D">
        <w:rPr>
          <w:rFonts w:ascii="Times New Roman" w:hAnsi="Times New Roman" w:cs="Times New Roman"/>
          <w:color w:val="000000"/>
          <w:sz w:val="28"/>
          <w:szCs w:val="28"/>
          <w:shd w:val="clear" w:color="auto" w:fill="FFFFFF"/>
        </w:rPr>
        <w:t>Ở Việt Nam, bệnh uốn ván xuất hiện tản phát ở khắp các tỉnh trong cả nước. Chương trình loại trừ UVSS (bệnh uốn ván sơ sinh) được triển khai từ năm 1992. Trong giai đoạn 1996 - 2000, tỷ lệ mắc UVSS trung bình năm của cả nước là 0,13/1.000 trẻ đẻ sống. Từ năm 2005, Việt Nam đã loại trừ bệnh UVSS theo quy mô huyện với tỷ lệ mắc UVSS dưới 1/1.000 trẻ đẻ sống.</w:t>
      </w:r>
    </w:p>
    <w:p w:rsidR="0097595B" w:rsidRPr="00EA76DD" w:rsidRDefault="0097595B" w:rsidP="0097595B">
      <w:pPr>
        <w:jc w:val="both"/>
        <w:rPr>
          <w:rFonts w:ascii="Times New Roman" w:hAnsi="Times New Roman" w:cs="Times New Roman"/>
          <w:b/>
          <w:i/>
          <w:noProof/>
          <w:sz w:val="28"/>
          <w:szCs w:val="28"/>
        </w:rPr>
      </w:pPr>
      <w:r w:rsidRPr="00EA76DD">
        <w:rPr>
          <w:rFonts w:ascii="Times New Roman" w:hAnsi="Times New Roman" w:cs="Times New Roman"/>
          <w:b/>
          <w:i/>
          <w:noProof/>
          <w:sz w:val="28"/>
          <w:szCs w:val="28"/>
        </w:rPr>
        <w:lastRenderedPageBreak/>
        <w:t>c. Ho gà:</w:t>
      </w:r>
    </w:p>
    <w:p w:rsidR="0097595B" w:rsidRDefault="0097595B" w:rsidP="0097595B">
      <w:pPr>
        <w:jc w:val="both"/>
        <w:rPr>
          <w:rFonts w:ascii="Times New Roman" w:hAnsi="Times New Roman" w:cs="Times New Roman"/>
          <w:noProof/>
          <w:sz w:val="28"/>
          <w:szCs w:val="28"/>
        </w:rPr>
      </w:pPr>
      <w:r>
        <w:rPr>
          <w:rFonts w:ascii="Times New Roman" w:hAnsi="Times New Roman" w:cs="Times New Roman"/>
          <w:noProof/>
          <w:sz w:val="28"/>
          <w:szCs w:val="28"/>
        </w:rPr>
        <w:t xml:space="preserve">Ho gà do vi khuẩn </w:t>
      </w:r>
      <w:r w:rsidRPr="002A16D6">
        <w:rPr>
          <w:rFonts w:ascii="Times New Roman" w:hAnsi="Times New Roman" w:cs="Times New Roman"/>
          <w:i/>
          <w:noProof/>
          <w:sz w:val="28"/>
          <w:szCs w:val="28"/>
        </w:rPr>
        <w:t>Bordetella pertussis</w:t>
      </w:r>
      <w:r>
        <w:rPr>
          <w:rFonts w:ascii="Times New Roman" w:hAnsi="Times New Roman" w:cs="Times New Roman"/>
          <w:noProof/>
          <w:sz w:val="28"/>
          <w:szCs w:val="28"/>
        </w:rPr>
        <w:t xml:space="preserve"> gây ra. Vi khuẩn này lây từ người bệnh sang người dễ cảm nhiễm qua các hạt chất tiết. Thời kỳ ủ bệnh dao động từ 6 đến 21 ngày, thường là từ 7 đến 10 ngày.</w:t>
      </w:r>
    </w:p>
    <w:p w:rsidR="0097595B" w:rsidRDefault="0097595B" w:rsidP="0097595B">
      <w:pPr>
        <w:jc w:val="both"/>
        <w:rPr>
          <w:rFonts w:ascii="Times New Roman" w:hAnsi="Times New Roman" w:cs="Times New Roman"/>
          <w:noProof/>
          <w:sz w:val="28"/>
          <w:szCs w:val="28"/>
        </w:rPr>
      </w:pPr>
      <w:r>
        <w:rPr>
          <w:rFonts w:ascii="Times New Roman" w:hAnsi="Times New Roman" w:cs="Times New Roman"/>
          <w:noProof/>
          <w:sz w:val="28"/>
          <w:szCs w:val="28"/>
        </w:rPr>
        <w:t>Ho gà bắt đầu với các triệu chứng nhẹ ở đường hô hấp trên (giai đoạn viêm long), tiến triển đến ho rồi các cơn ho kịch phát (giai đoạn ho cơn) với tiếng thở rít vào đặc trưng, tiếp theo thường là nôn ói. Bệnh nhân không sốt hoặc chỉ sốt nhẹ. Triệu chứng giảm dần qua nhiều tuần đến vài tháng (giai đoạn hồi phục). Ở trẻ em, thời gian ho gà kinh điển là 6 đến 10 tuần. Phần lớn các trường hợp ho gà có thể nhận biết trên lâm sàng xảy ra ở trẻ em từ 1 đến 5 tuổi. Bệnh nặng và tử vong được báo cáo chủ yếu ở rất nhỏ, chưa có miễn dịch, tức là trong 6 tháng đầu đời, và ở trẻ sinh non. Bệnh ở trẻ nhỏ dưới 6 tháng tuổi có thể không điển hình: giai đoạn viêm long ngắn, những biểu hiện sớm chủ yếu là nôn ọe, thở ngáp, hoặc ngưng thở; không có tiếng gà rít; và giai đoạn hồi phục kéo dài. Bệnh ở trẻ lớn và người lớn cũng có thể có những biểu hiện không điển hình khi ho không thành cơn hoặc đi kèm với tiếng rít hít vào. Các biến chứng (viêm phổi, co giật, bệnh lý não) xảy ra ở 5% đến 6% số trường hợp ho gà, hay gặp nhất là ở trẻ &lt; 6 tháng tuổi. Viêm phế quản-phổi (5,2%) là vấn đề nổi bật nhất, với tỉ lệ tử vong tương đối cao.</w:t>
      </w:r>
    </w:p>
    <w:p w:rsidR="0097595B" w:rsidRPr="00B90B43" w:rsidRDefault="0097595B" w:rsidP="0097595B">
      <w:pPr>
        <w:jc w:val="both"/>
        <w:rPr>
          <w:rFonts w:ascii="Times New Roman" w:hAnsi="Times New Roman" w:cs="Times New Roman"/>
          <w:noProof/>
          <w:sz w:val="28"/>
          <w:szCs w:val="28"/>
        </w:rPr>
      </w:pPr>
      <w:r>
        <w:rPr>
          <w:rFonts w:ascii="Times New Roman" w:hAnsi="Times New Roman" w:cs="Times New Roman"/>
          <w:noProof/>
          <w:sz w:val="28"/>
          <w:szCs w:val="28"/>
        </w:rPr>
        <w:t>Trong giai đoạn viêm long ban đầu, ho gà rất dễ lây, với tỉ lệ tấn công thứ phát lên đến 90% ở những người không có miễn dịch khi tiếp xúc trong gia đình. Thiếu niên và người lớn được chứng minh là vật chủ chứa vi khuẩn ho gà và là nguồn lây cho trẻ em. Vì vậy, giảm tỉ lệ bệnh ở các nhóm tuổi lớn hơn là việc quan trọng để giảm lây truyền cho trẻ nhỏ &lt; 2 tháng tuổi chưa được tiêm phòng. Bệnh nhân không điều trị có thể làm lây bênh trong 3 tuần hoặc hơn nữa sau khi khởi phát các cơn ho gà điển hình, mặc dù tính lây lan giảm nhanh sau giai đoạn viêm long. Sau những đợt tiêm phòng qui mô lớn trong hai thập niên 1950 và 1960, tỉ lệ mới mắc và tử vong của ho gà giảm đáng kể (&gt; 90%) ở những nước công nghiệp. Từ cuối thập niên 1980, khoảng 80% tổng số trẻ nhỏ trên thế giới đã được tiêm vắc-xin ho gà. Các vắc-xin được cấp phép cho thấy có hiệu quả cao trong việc kiểm soát ho gà ở trẻ nhỏ và trẻ em, với điều kiện là đạt được tỉ lệ bao phủ cao (&gt;90%).</w:t>
      </w:r>
    </w:p>
    <w:p w:rsidR="0097595B" w:rsidRPr="00EA76DD" w:rsidRDefault="0097595B" w:rsidP="0097595B">
      <w:pPr>
        <w:jc w:val="both"/>
        <w:rPr>
          <w:rFonts w:ascii="Times New Roman" w:hAnsi="Times New Roman" w:cs="Times New Roman"/>
          <w:b/>
          <w:i/>
          <w:noProof/>
          <w:sz w:val="28"/>
          <w:szCs w:val="28"/>
        </w:rPr>
      </w:pPr>
      <w:r w:rsidRPr="00EA76DD">
        <w:rPr>
          <w:rFonts w:ascii="Times New Roman" w:hAnsi="Times New Roman" w:cs="Times New Roman"/>
          <w:b/>
          <w:i/>
          <w:noProof/>
          <w:sz w:val="28"/>
          <w:szCs w:val="28"/>
        </w:rPr>
        <w:t>d. Bại liệt:</w:t>
      </w:r>
    </w:p>
    <w:p w:rsidR="0097595B" w:rsidRDefault="0097595B" w:rsidP="0097595B">
      <w:pPr>
        <w:jc w:val="both"/>
        <w:rPr>
          <w:rFonts w:ascii="Times New Roman" w:hAnsi="Times New Roman" w:cs="Times New Roman"/>
          <w:noProof/>
          <w:sz w:val="28"/>
          <w:szCs w:val="28"/>
        </w:rPr>
      </w:pPr>
      <w:r>
        <w:rPr>
          <w:rFonts w:ascii="Times New Roman" w:hAnsi="Times New Roman" w:cs="Times New Roman"/>
          <w:noProof/>
          <w:sz w:val="28"/>
          <w:szCs w:val="28"/>
        </w:rPr>
        <w:t>Bại liệt là bệnh nhiễm khuẩn cấp tính hay lây do vi rút bại liệt (polivirus) gây ra, chỉ xảy ra trên người. Vi rút bại liệt là các vi rút đường ruột có một chuỗi đơn axit ribonucleic (</w:t>
      </w:r>
      <w:r w:rsidRPr="003E4CD9">
        <w:rPr>
          <w:rFonts w:ascii="Times New Roman" w:hAnsi="Times New Roman" w:cs="Times New Roman"/>
          <w:i/>
          <w:noProof/>
          <w:sz w:val="28"/>
          <w:szCs w:val="28"/>
        </w:rPr>
        <w:t>Picornaviridae</w:t>
      </w:r>
      <w:r>
        <w:rPr>
          <w:rFonts w:ascii="Times New Roman" w:hAnsi="Times New Roman" w:cs="Times New Roman"/>
          <w:noProof/>
          <w:sz w:val="28"/>
          <w:szCs w:val="28"/>
        </w:rPr>
        <w:t xml:space="preserve">) và gồm có các týp huyết thanh 1,2 và 3. Bệnh </w:t>
      </w:r>
      <w:r>
        <w:rPr>
          <w:rFonts w:ascii="Times New Roman" w:hAnsi="Times New Roman" w:cs="Times New Roman"/>
          <w:noProof/>
          <w:sz w:val="28"/>
          <w:szCs w:val="28"/>
        </w:rPr>
        <w:lastRenderedPageBreak/>
        <w:t>lây từ người sang người qua đường phân miệng và đường miệng-miệng. Bệnh thường gặp hơn ở trẻ còn bú và trẻ em nhỏ tuổi và xảy ra ở độ tuổi sớm hơn trên những trẻ sống trong điều kiện kém vệ sinh. Có thể xảy ra sự lây truyền chu sinh từ mẹ sang trẻ sơ sinh. Thời kỳ ủ bệnh bắt đầu từ khi phơi nhiễm đến khi có những triệu chứng đầu tiên (thể nhẹ) là 3 đến 6 ngày, và từ khi nhiễm vi khuẩn đến khi khởi phát liệt thường là 7 đến 21 ngày, với khoảng dao động từ 3 đến 35 ngày.</w:t>
      </w:r>
    </w:p>
    <w:p w:rsidR="0097595B" w:rsidRDefault="0097595B" w:rsidP="0097595B">
      <w:pPr>
        <w:jc w:val="both"/>
        <w:rPr>
          <w:rFonts w:ascii="Times New Roman" w:hAnsi="Times New Roman" w:cs="Times New Roman"/>
          <w:noProof/>
          <w:sz w:val="28"/>
          <w:szCs w:val="28"/>
        </w:rPr>
      </w:pPr>
      <w:r>
        <w:rPr>
          <w:rFonts w:ascii="Times New Roman" w:hAnsi="Times New Roman" w:cs="Times New Roman"/>
          <w:noProof/>
          <w:sz w:val="28"/>
          <w:szCs w:val="28"/>
        </w:rPr>
        <w:t>Sự phơi nhiễm poliovirus trên một người dễ cảm nhiễm dẫn đến một trong những hậu quả sau: (a) nhiễm khuẩn không có triệu chứng; (b) thể bệnh nhẹ; (c) thể bệnh không liệt (viêm màng não vô khuẩn); hoặc (d) thể liệt. Khoảng 95% số trường hợp nhiễm poliovirus là không có triệu chứng hoặc chỉ có những triệu chứng nhẹ, không điển hình như sốt, khó ở, biếng ăn và đau họng. Trên quần thể trẻ em, nguy cơ liệt sau nhiễm bệnh tăng theo tuổi.</w:t>
      </w:r>
    </w:p>
    <w:p w:rsidR="0097595B" w:rsidRDefault="0097595B" w:rsidP="0097595B">
      <w:pPr>
        <w:jc w:val="both"/>
        <w:rPr>
          <w:rFonts w:ascii="Times New Roman" w:hAnsi="Times New Roman" w:cs="Times New Roman"/>
          <w:noProof/>
          <w:sz w:val="28"/>
          <w:szCs w:val="28"/>
        </w:rPr>
      </w:pPr>
      <w:r>
        <w:rPr>
          <w:rFonts w:ascii="Times New Roman" w:hAnsi="Times New Roman" w:cs="Times New Roman"/>
          <w:noProof/>
          <w:sz w:val="28"/>
          <w:szCs w:val="28"/>
        </w:rPr>
        <w:t>Bại liệt thể liệt là một kết cục hiếm gặp (&lt; 1% số trường hợp nhiễm poliovirus trên người cảm nhiễm). Trên quần thể trẻ em, bệnh có diễn biến lâm sàng hai giai đoạn với đặc điểm là một bệnh nhẹ trong vài ngày, một giai đoạn không có triệu chứng từ 1 đến 3 ngày, tiếp theo là sự khởi phát nhanh của liệt mềm kèm với sốt, và trong vòng ít ngày tiến triển tới mức tối đa là liệt. Các tế bào sừng trước và thân não, và các tế bào thần kinh khác của hệ thần kinh trung ương, không thể tái sinh hoặc thay thế, và liệt tồn tại vĩnh viễn. Tỉ lệ chết thay đổi khác nhau và chủ yếu tùy thuộc vào nhóm tuổi: tỉ lệ tử vong 5 đến 10% đã được báo cáo dựa trên các trường hợp bệnh dịch ở đầu thế kỷ 20.</w:t>
      </w:r>
    </w:p>
    <w:p w:rsidR="0097595B" w:rsidRPr="00B90B43" w:rsidRDefault="0097595B" w:rsidP="0097595B">
      <w:pPr>
        <w:jc w:val="both"/>
        <w:rPr>
          <w:rFonts w:ascii="Times New Roman" w:hAnsi="Times New Roman" w:cs="Times New Roman"/>
          <w:noProof/>
          <w:sz w:val="28"/>
          <w:szCs w:val="28"/>
        </w:rPr>
      </w:pPr>
      <w:r>
        <w:rPr>
          <w:rFonts w:ascii="Times New Roman" w:hAnsi="Times New Roman" w:cs="Times New Roman"/>
          <w:noProof/>
          <w:sz w:val="28"/>
          <w:szCs w:val="28"/>
        </w:rPr>
        <w:t>Sử dụng vắc-xin là phương pháp hữu hiệu duy nhất để phòng bại liệt. Các biện pháp vệ sinh giúp làm giảm sự lây lan ở trẻ em, nhưng cần tiêm chủng để kiểm soát sự lây truyền ở tất cả các nhóm tuổi. Các chương trình tiêm chủng trẻ em với vắc-xin bại liệt uống (OPV) hoặc với vắc-xin bại liệt bất hoạt (IPV) tỏ ra rất hiệu quả ở lục địa Châu Âu. Từ khi Chương trình Thanh toán Bại Liệt Toàn cầu ra đời vào năm 1988, ba khu vực WHO đã được chứng nhận là không còn bại liệt đó là: Châu Mỹ năm 1994, Tây Thái Bình Dương nam 2000 và khu vực Châu Âu vào ngày 21/06/2002</w:t>
      </w:r>
    </w:p>
    <w:p w:rsidR="0097595B" w:rsidRDefault="0097595B" w:rsidP="0097595B">
      <w:pPr>
        <w:jc w:val="both"/>
        <w:rPr>
          <w:rFonts w:ascii="Times New Roman" w:hAnsi="Times New Roman" w:cs="Times New Roman"/>
          <w:b/>
          <w:i/>
          <w:noProof/>
          <w:sz w:val="28"/>
          <w:szCs w:val="28"/>
        </w:rPr>
      </w:pPr>
      <w:r w:rsidRPr="00EA76DD">
        <w:rPr>
          <w:rFonts w:ascii="Times New Roman" w:hAnsi="Times New Roman" w:cs="Times New Roman"/>
          <w:b/>
          <w:i/>
          <w:noProof/>
          <w:sz w:val="28"/>
          <w:szCs w:val="28"/>
        </w:rPr>
        <w:t xml:space="preserve">e. </w:t>
      </w:r>
      <w:r>
        <w:rPr>
          <w:rFonts w:ascii="Times New Roman" w:hAnsi="Times New Roman" w:cs="Times New Roman"/>
          <w:b/>
          <w:i/>
          <w:noProof/>
          <w:sz w:val="28"/>
          <w:szCs w:val="28"/>
        </w:rPr>
        <w:t xml:space="preserve">Bệnh xâm nhập do Haemophilus influenzae týp </w:t>
      </w:r>
      <w:r w:rsidR="00805B6E">
        <w:rPr>
          <w:rFonts w:ascii="Times New Roman" w:hAnsi="Times New Roman" w:cs="Times New Roman"/>
          <w:b/>
          <w:i/>
          <w:noProof/>
          <w:sz w:val="28"/>
          <w:szCs w:val="28"/>
        </w:rPr>
        <w:t>b</w:t>
      </w:r>
      <w:r>
        <w:rPr>
          <w:rFonts w:ascii="Times New Roman" w:hAnsi="Times New Roman" w:cs="Times New Roman"/>
          <w:b/>
          <w:i/>
          <w:noProof/>
          <w:sz w:val="28"/>
          <w:szCs w:val="28"/>
        </w:rPr>
        <w:t xml:space="preserve">- </w:t>
      </w:r>
      <w:r w:rsidRPr="00EA76DD">
        <w:rPr>
          <w:rFonts w:ascii="Times New Roman" w:hAnsi="Times New Roman" w:cs="Times New Roman"/>
          <w:b/>
          <w:i/>
          <w:noProof/>
          <w:sz w:val="28"/>
          <w:szCs w:val="28"/>
        </w:rPr>
        <w:t>Hib:</w:t>
      </w:r>
    </w:p>
    <w:p w:rsidR="0097595B" w:rsidRDefault="0097595B" w:rsidP="0097595B">
      <w:pPr>
        <w:jc w:val="both"/>
        <w:rPr>
          <w:rFonts w:ascii="Times New Roman" w:hAnsi="Times New Roman" w:cs="Times New Roman"/>
          <w:noProof/>
          <w:sz w:val="28"/>
          <w:szCs w:val="28"/>
        </w:rPr>
      </w:pPr>
      <w:r w:rsidRPr="00A60F1E">
        <w:rPr>
          <w:rFonts w:ascii="Times New Roman" w:hAnsi="Times New Roman" w:cs="Times New Roman"/>
          <w:i/>
          <w:noProof/>
          <w:sz w:val="28"/>
          <w:szCs w:val="28"/>
        </w:rPr>
        <w:t>Haemophilus influenzae</w:t>
      </w:r>
      <w:r w:rsidRPr="00A60F1E">
        <w:rPr>
          <w:rFonts w:ascii="Times New Roman" w:hAnsi="Times New Roman" w:cs="Times New Roman"/>
          <w:noProof/>
          <w:sz w:val="28"/>
          <w:szCs w:val="28"/>
        </w:rPr>
        <w:t xml:space="preserve"> týp b (Hib) – một cầu trực khuẩn Gram âm – </w:t>
      </w:r>
      <w:r w:rsidRPr="00A60F1E">
        <w:rPr>
          <w:rFonts w:ascii="Times New Roman" w:hAnsi="Times New Roman" w:cs="Times New Roman"/>
          <w:color w:val="333333"/>
          <w:sz w:val="28"/>
          <w:szCs w:val="28"/>
          <w:shd w:val="clear" w:color="auto" w:fill="FFFFFF"/>
        </w:rPr>
        <w:t>lây lan qua dịch tiết đường hô hấp (ho hoặc hắt hơi) từ người bị nhiễm hoặc người lành mang vi khuẩn Hib.</w:t>
      </w:r>
      <w:r w:rsidRPr="00A60F1E">
        <w:rPr>
          <w:rFonts w:ascii="Times New Roman" w:hAnsi="Times New Roman" w:cs="Times New Roman"/>
          <w:noProof/>
          <w:sz w:val="28"/>
          <w:szCs w:val="28"/>
        </w:rPr>
        <w:t xml:space="preserve"> Những biểu hiện quan trọng nhất của nhiễm Hib – tức là viêm màng não, viêm phổi và các bệnh xâm nhập khác – chủ yếu </w:t>
      </w:r>
      <w:r>
        <w:rPr>
          <w:rFonts w:ascii="Times New Roman" w:hAnsi="Times New Roman" w:cs="Times New Roman"/>
          <w:noProof/>
          <w:sz w:val="28"/>
          <w:szCs w:val="28"/>
        </w:rPr>
        <w:t>gặp</w:t>
      </w:r>
      <w:r w:rsidRPr="00A60F1E">
        <w:rPr>
          <w:rFonts w:ascii="Times New Roman" w:hAnsi="Times New Roman" w:cs="Times New Roman"/>
          <w:noProof/>
          <w:sz w:val="28"/>
          <w:szCs w:val="28"/>
        </w:rPr>
        <w:t xml:space="preserve"> ở</w:t>
      </w:r>
      <w:r>
        <w:rPr>
          <w:rFonts w:ascii="Times New Roman" w:hAnsi="Times New Roman" w:cs="Times New Roman"/>
          <w:noProof/>
          <w:sz w:val="28"/>
          <w:szCs w:val="28"/>
        </w:rPr>
        <w:t xml:space="preserve"> t</w:t>
      </w:r>
      <w:r w:rsidRPr="00A60F1E">
        <w:rPr>
          <w:rFonts w:ascii="Times New Roman" w:hAnsi="Times New Roman" w:cs="Times New Roman"/>
          <w:noProof/>
          <w:sz w:val="28"/>
          <w:szCs w:val="28"/>
        </w:rPr>
        <w:t xml:space="preserve">rẻ </w:t>
      </w:r>
      <w:r>
        <w:rPr>
          <w:rFonts w:ascii="Times New Roman" w:hAnsi="Times New Roman" w:cs="Times New Roman"/>
          <w:noProof/>
          <w:sz w:val="28"/>
          <w:szCs w:val="28"/>
        </w:rPr>
        <w:t xml:space="preserve">nhỏ </w:t>
      </w:r>
      <w:r w:rsidRPr="00A60F1E">
        <w:rPr>
          <w:rFonts w:ascii="Times New Roman" w:hAnsi="Times New Roman" w:cs="Times New Roman"/>
          <w:noProof/>
          <w:sz w:val="28"/>
          <w:szCs w:val="28"/>
        </w:rPr>
        <w:t xml:space="preserve">dưới 2 tuổi. Các biểu hiện quan trọng khác nhau nhưng ít gặp hơn của nhiễm </w:t>
      </w:r>
      <w:r w:rsidRPr="00A60F1E">
        <w:rPr>
          <w:rFonts w:ascii="Times New Roman" w:hAnsi="Times New Roman" w:cs="Times New Roman"/>
          <w:noProof/>
          <w:sz w:val="28"/>
          <w:szCs w:val="28"/>
        </w:rPr>
        <w:lastRenderedPageBreak/>
        <w:t xml:space="preserve">Hib gồm có nhiễm khuẩn huyết, viêm khớp nhiễm khuẩn huyết, viêm tủy xương, viêm màng ngoài tim, viêm mô tế bào, và đặc biệt ở các nước công nghiệp là viêm nắp thanh quản. Viêm màng não là thể bệnh thường gặp nhất của bệnh Hib xâm nhập. </w:t>
      </w:r>
      <w:r>
        <w:rPr>
          <w:rFonts w:ascii="Times New Roman" w:hAnsi="Times New Roman" w:cs="Times New Roman"/>
          <w:noProof/>
          <w:sz w:val="28"/>
          <w:szCs w:val="28"/>
        </w:rPr>
        <w:t>Trong một số trường hợp</w:t>
      </w:r>
      <w:r w:rsidRPr="00A60F1E">
        <w:rPr>
          <w:rFonts w:ascii="Times New Roman" w:hAnsi="Times New Roman" w:cs="Times New Roman"/>
          <w:noProof/>
          <w:sz w:val="28"/>
          <w:szCs w:val="28"/>
        </w:rPr>
        <w:t xml:space="preserve">, bệnh có </w:t>
      </w:r>
      <w:r>
        <w:rPr>
          <w:rFonts w:ascii="Times New Roman" w:hAnsi="Times New Roman" w:cs="Times New Roman"/>
          <w:noProof/>
          <w:sz w:val="28"/>
          <w:szCs w:val="28"/>
        </w:rPr>
        <w:t>thể</w:t>
      </w:r>
      <w:r w:rsidRPr="00A60F1E">
        <w:rPr>
          <w:rFonts w:ascii="Times New Roman" w:hAnsi="Times New Roman" w:cs="Times New Roman"/>
          <w:noProof/>
          <w:sz w:val="28"/>
          <w:szCs w:val="28"/>
        </w:rPr>
        <w:t xml:space="preserve"> đe dọa đến</w:t>
      </w:r>
      <w:r>
        <w:rPr>
          <w:rFonts w:ascii="Times New Roman" w:hAnsi="Times New Roman" w:cs="Times New Roman"/>
          <w:noProof/>
          <w:sz w:val="28"/>
          <w:szCs w:val="28"/>
        </w:rPr>
        <w:t xml:space="preserve"> tính mạng, với những tổn thương thần kinh nhanh chóng dẫn đến ngừng thở. Bệnh nhân viêm phổi do Hib thường có thâm nhiễm phổi đông đặc. Viêm nắp thanh quản thường xảy ra nhất là ở trẻ em từ 2 đến 7 tuổi. Triệu chứng thường khởi phát đột ngột và bao gồm sốt cao, đau họng, thở rít, và khó thở tiến triển nhanh đến khó nuốt, ứ đọng chất tiết, và chảy nước dãi. Ở trẻ dưới 2 tuổi, sốt có thể nhẹ kèm ho giống bạch hầu thanh quản và không có triệu chứng khó nuốt hoặc chảy nước dãi.</w:t>
      </w:r>
    </w:p>
    <w:p w:rsidR="0097595B" w:rsidRDefault="0097595B" w:rsidP="0097595B">
      <w:pPr>
        <w:jc w:val="both"/>
        <w:rPr>
          <w:rFonts w:ascii="Times New Roman" w:hAnsi="Times New Roman" w:cs="Times New Roman"/>
          <w:noProof/>
          <w:sz w:val="28"/>
          <w:szCs w:val="28"/>
        </w:rPr>
      </w:pPr>
      <w:r>
        <w:rPr>
          <w:rFonts w:ascii="Times New Roman" w:hAnsi="Times New Roman" w:cs="Times New Roman"/>
          <w:noProof/>
          <w:sz w:val="28"/>
          <w:szCs w:val="28"/>
        </w:rPr>
        <w:t>Gánh nặng bệnh thường cao ở trẻ từ 4 đến 14 tháng tuổi, nhưng bệnh Hib xâm nhập đôi khi gặp ở trẻ &lt; 3 tháng tuổi và trẻ &gt; 5 tuổi. Trong các quần thể không được tiêm phòng, Hib xâm nhập là nguyên nhân chính của viêm màng não nhiễm khuẩn không thành dịch trong năm đầu đời. Ngay cả khi điều trị kháng sinh sớm và hợp lý, tỉ lệ tử vong của bệnh viêm màng não do Hib là 3 đến 20%. Ở những nơi có nguồn lực y tế hạn chế, tỉ lệ tử vong do viêm màng não do Hib thường cao hơn, và các di chứng thần kinh nặng thường được quan sát thấy trên bệnh nhân sống sót (với tỉ lệ lên đến 30% - 40%).</w:t>
      </w:r>
    </w:p>
    <w:p w:rsidR="0097595B" w:rsidRDefault="0097595B" w:rsidP="0097595B">
      <w:pPr>
        <w:jc w:val="both"/>
        <w:rPr>
          <w:rFonts w:ascii="Times New Roman" w:hAnsi="Times New Roman" w:cs="Times New Roman"/>
          <w:noProof/>
          <w:sz w:val="28"/>
          <w:szCs w:val="28"/>
        </w:rPr>
      </w:pPr>
      <w:r>
        <w:rPr>
          <w:rFonts w:ascii="Times New Roman" w:hAnsi="Times New Roman" w:cs="Times New Roman"/>
          <w:noProof/>
          <w:sz w:val="28"/>
          <w:szCs w:val="28"/>
        </w:rPr>
        <w:t>Trong vòng vài năm sau khi vắc-xin Hib được đưa vào chương trình tiêm chủng thường xuyên ở hơn 90 nước tại tất cả các khu vực trên thế giới, bệnh Hib xâm nhập gần như đã bị loại trừ ở những khu vực này. Đa số bệnh Hib xâm nhập xảy ra ở những nơi có nguồn lực hạn chế, nơi mà vắc-xin Hib không được sử dụng thường xuyên. Mặc dù chương trình tiêm chủng vắc xin Hib đã mang lại ý nghĩa to lớn, nhưng các trường hợp bệnh Hib xâm nhập vẫn được nhận thấy ở trẻ không được tiêm phòng hoặc tiêm phòng không đầy đủ.</w:t>
      </w:r>
    </w:p>
    <w:p w:rsidR="0097595B" w:rsidRDefault="0097595B" w:rsidP="0097595B">
      <w:pPr>
        <w:jc w:val="both"/>
        <w:rPr>
          <w:rFonts w:ascii="Times New Roman" w:hAnsi="Times New Roman" w:cs="Times New Roman"/>
          <w:b/>
          <w:i/>
          <w:noProof/>
          <w:sz w:val="28"/>
          <w:szCs w:val="28"/>
        </w:rPr>
      </w:pPr>
      <w:r w:rsidRPr="00A6330B">
        <w:rPr>
          <w:rFonts w:ascii="Times New Roman" w:hAnsi="Times New Roman" w:cs="Times New Roman"/>
          <w:b/>
          <w:i/>
          <w:noProof/>
          <w:sz w:val="28"/>
          <w:szCs w:val="28"/>
        </w:rPr>
        <w:t>f. Viêm gan B</w:t>
      </w:r>
    </w:p>
    <w:p w:rsidR="0097595B" w:rsidRDefault="0097595B" w:rsidP="0097595B">
      <w:pPr>
        <w:jc w:val="both"/>
        <w:rPr>
          <w:rFonts w:ascii="Times New Roman" w:hAnsi="Times New Roman" w:cs="Times New Roman"/>
          <w:noProof/>
          <w:sz w:val="28"/>
          <w:szCs w:val="28"/>
        </w:rPr>
      </w:pPr>
      <w:r>
        <w:rPr>
          <w:rFonts w:ascii="Times New Roman" w:hAnsi="Times New Roman" w:cs="Times New Roman"/>
          <w:noProof/>
          <w:sz w:val="28"/>
          <w:szCs w:val="28"/>
        </w:rPr>
        <w:t xml:space="preserve">Nguyên nhân gây viêm gan B là vi-rút viêm gan B (Hepatitis B), thuộc họ </w:t>
      </w:r>
      <w:r w:rsidRPr="00867CF1">
        <w:rPr>
          <w:rFonts w:ascii="Times New Roman" w:hAnsi="Times New Roman" w:cs="Times New Roman"/>
          <w:i/>
          <w:noProof/>
          <w:sz w:val="28"/>
          <w:szCs w:val="28"/>
        </w:rPr>
        <w:t>Hepadnaviridae</w:t>
      </w:r>
      <w:r>
        <w:rPr>
          <w:rFonts w:ascii="Times New Roman" w:hAnsi="Times New Roman" w:cs="Times New Roman"/>
          <w:noProof/>
          <w:sz w:val="28"/>
          <w:szCs w:val="28"/>
        </w:rPr>
        <w:t xml:space="preserve">. Phần lớn các trường hợp nhiễm viêm gan B cấp tính ở trẻ em đều không có triệu chứng, như đã được chứng minh qua tỉ lệ cao của các type huyết thanh điển hình trên người không có tiền sử viêm gan cấp. Bằng chứng sinh hóa đầu tiên của nhiễm vi-rút viêm gan B là sự tăng cao men alanin aminotransferase, ngay trước khi xuất hiện các triệu chứng bơ phờ, chán ăn, và khó chịu, xảy ra 6-7 tuần sau khi phơi nhiễm vi-rút. Ở một số ít trẻ em, trước khi phát bệnh có thể có một tiền triệu chứng như đau khớp và các tổn thương ngoài da, bao gồm nổi mẩn ngứa, mề đay hoặc ban sẩn. Vàng da xuất hiện ở ~25% số </w:t>
      </w:r>
      <w:r>
        <w:rPr>
          <w:rFonts w:ascii="Times New Roman" w:hAnsi="Times New Roman" w:cs="Times New Roman"/>
          <w:noProof/>
          <w:sz w:val="28"/>
          <w:szCs w:val="28"/>
        </w:rPr>
        <w:lastRenderedPageBreak/>
        <w:t xml:space="preserve">người bị bệnh, thường bắt đầu ~8 tuần sau khi phơi nhiễm và kéo dài khoảng 4 tuần. </w:t>
      </w:r>
    </w:p>
    <w:p w:rsidR="0097595B" w:rsidRDefault="0097595B" w:rsidP="0097595B">
      <w:pPr>
        <w:jc w:val="both"/>
        <w:rPr>
          <w:rFonts w:ascii="Times New Roman" w:hAnsi="Times New Roman" w:cs="Times New Roman"/>
          <w:noProof/>
          <w:sz w:val="28"/>
          <w:szCs w:val="28"/>
        </w:rPr>
      </w:pPr>
      <w:r>
        <w:rPr>
          <w:rFonts w:ascii="Times New Roman" w:hAnsi="Times New Roman" w:cs="Times New Roman"/>
          <w:noProof/>
          <w:sz w:val="28"/>
          <w:szCs w:val="28"/>
        </w:rPr>
        <w:t>Phần lớn bệnh nhân đều hồi phục, nhưng trạng thái mang vi-rút mạn tính có thể lên đến 10% một số trường hợp mắc bệnh ở tuổi trưởng thành. Tỉ lệ nhiễm vi-rút mạn tính phần lớn tùy thuộc vào cách mắc và tuổi mắc bệnh, và lên đến 90% trong các trường hợp chu sinh. Viêm gan mạn, xơ gan và ung thư tế bào gan đã được quan sát thấy với các trường hợp nhiễm vi-rút mạn tính.</w:t>
      </w:r>
    </w:p>
    <w:p w:rsidR="0097595B" w:rsidRDefault="0097595B" w:rsidP="0097595B">
      <w:pPr>
        <w:jc w:val="both"/>
        <w:rPr>
          <w:rFonts w:ascii="Times New Roman" w:hAnsi="Times New Roman" w:cs="Times New Roman"/>
          <w:noProof/>
          <w:sz w:val="28"/>
          <w:szCs w:val="28"/>
        </w:rPr>
      </w:pPr>
      <w:r>
        <w:rPr>
          <w:rFonts w:ascii="Times New Roman" w:hAnsi="Times New Roman" w:cs="Times New Roman"/>
          <w:noProof/>
          <w:sz w:val="28"/>
          <w:szCs w:val="28"/>
        </w:rPr>
        <w:t>Từ năm 1991, WHO đã kêu gọi tất cả các nước đưa thêm vắc-xin Hep B vào chương trình tiêm chủng quốc gia. Đến tháng 3/2000, đã có 116 nước đưa vắc-xin viêm gan B vào chương trình tiêm chủng quốc gia của họ, bao gồm hầu hết các nước ở Đông Á và Đông Nam Á, các đảo quốc Thái Bình Dương, Úc, Bắc và Nam Mỹ, Tây Âu, và Trung Đông.</w:t>
      </w:r>
    </w:p>
    <w:p w:rsidR="0097595B" w:rsidRDefault="0097595B" w:rsidP="0097595B">
      <w:pPr>
        <w:jc w:val="both"/>
        <w:rPr>
          <w:rFonts w:ascii="Times New Roman" w:hAnsi="Times New Roman" w:cs="Times New Roman"/>
          <w:noProof/>
          <w:sz w:val="28"/>
          <w:szCs w:val="28"/>
        </w:rPr>
      </w:pPr>
      <w:r>
        <w:rPr>
          <w:rFonts w:ascii="Times New Roman" w:hAnsi="Times New Roman" w:cs="Times New Roman"/>
          <w:noProof/>
          <w:sz w:val="28"/>
          <w:szCs w:val="28"/>
        </w:rPr>
        <w:t>Vắc-xin viêm gan B đã được cấp phép ở khoảng 75% tổng số các nước và có khả năng tạo ra một đáp ứng kháng thể bảo vệ ở khoảng 90% số đối tượng khỏe mạnh còn trẻ sau khi tiêm đủ 3 liều. Các nghiên cứu ngẫu nhiên, đối chứng, trên các quần thể có nguy cơ cao cho thấy tiêm phòng làm giảm được 80% đến 95% nguy cơ nhiễm bệnh. Nhiễm vi-rút bùng phát trong những nghiên cứu này thường chỉ khu trú ở những bệnh nhân không có đáp ứng kháng thể chống lại kháng nguyên bề mặt viêm gan B (anti-HBsAg = 10 mIU/mL), hoặc phát bệnh trong vòng 4 tháng sau khi tiêm liều thứ nhất, và có thể do nhiễm bệnh trước khi tiêm chủng. Trên bệnh nhân hoàn tất loạt tiêm 3 liều, hiệu quả lâm sàng được cho là xấp xỉ 100%.</w:t>
      </w:r>
    </w:p>
    <w:p w:rsidR="00F335D4" w:rsidRDefault="0097595B" w:rsidP="0097595B">
      <w:pPr>
        <w:spacing w:before="120"/>
        <w:jc w:val="both"/>
        <w:rPr>
          <w:rFonts w:ascii="Times New Roman" w:hAnsi="Times New Roman" w:cs="Times New Roman"/>
          <w:noProof/>
          <w:sz w:val="28"/>
          <w:szCs w:val="28"/>
        </w:rPr>
      </w:pPr>
      <w:r w:rsidRPr="00EA2F82">
        <w:rPr>
          <w:rFonts w:ascii="Times New Roman" w:hAnsi="Times New Roman" w:cs="Times New Roman"/>
          <w:noProof/>
          <w:sz w:val="28"/>
          <w:szCs w:val="28"/>
        </w:rPr>
        <w:t xml:space="preserve">Khuynh hướng thay đổi </w:t>
      </w:r>
      <w:r>
        <w:rPr>
          <w:rFonts w:ascii="Times New Roman" w:hAnsi="Times New Roman" w:cs="Times New Roman"/>
          <w:noProof/>
          <w:sz w:val="28"/>
          <w:szCs w:val="28"/>
        </w:rPr>
        <w:t xml:space="preserve">liên quan yếu tố </w:t>
      </w:r>
      <w:r w:rsidRPr="00EA2F82">
        <w:rPr>
          <w:rFonts w:ascii="Times New Roman" w:hAnsi="Times New Roman" w:cs="Times New Roman"/>
          <w:noProof/>
          <w:sz w:val="28"/>
          <w:szCs w:val="28"/>
        </w:rPr>
        <w:t xml:space="preserve">sinh </w:t>
      </w:r>
      <w:r>
        <w:rPr>
          <w:rFonts w:ascii="Times New Roman" w:hAnsi="Times New Roman" w:cs="Times New Roman"/>
          <w:noProof/>
          <w:sz w:val="28"/>
          <w:szCs w:val="28"/>
        </w:rPr>
        <w:t xml:space="preserve">lý </w:t>
      </w:r>
      <w:r w:rsidRPr="00EA2F82">
        <w:rPr>
          <w:rFonts w:ascii="Times New Roman" w:hAnsi="Times New Roman" w:cs="Times New Roman"/>
          <w:noProof/>
          <w:sz w:val="28"/>
          <w:szCs w:val="28"/>
        </w:rPr>
        <w:t xml:space="preserve">như tuổi tác ảnh hưởng đến tỷ lệ chuyển đổi huyết thanh, điều này có lẽ liên quan đến giảm đáp ứng miễn dịch ở những người cao tuổi. </w:t>
      </w:r>
    </w:p>
    <w:p w:rsidR="00682FD4" w:rsidRDefault="00682FD4" w:rsidP="00EB245A">
      <w:pPr>
        <w:jc w:val="both"/>
        <w:rPr>
          <w:rFonts w:ascii="Times New Roman" w:hAnsi="Times New Roman" w:cs="Times New Roman"/>
          <w:noProof/>
          <w:sz w:val="28"/>
          <w:szCs w:val="28"/>
        </w:rPr>
      </w:pPr>
      <w:r>
        <w:rPr>
          <w:rFonts w:ascii="Times New Roman" w:hAnsi="Times New Roman" w:cs="Times New Roman"/>
          <w:noProof/>
          <w:sz w:val="28"/>
          <w:szCs w:val="28"/>
        </w:rPr>
        <w:t xml:space="preserve">2.1.2 Thông tin chung về vắc xin </w:t>
      </w:r>
      <w:r w:rsidR="00DE71C9">
        <w:rPr>
          <w:rFonts w:ascii="Times New Roman" w:hAnsi="Times New Roman" w:cs="Times New Roman"/>
          <w:noProof/>
          <w:sz w:val="28"/>
          <w:szCs w:val="28"/>
        </w:rPr>
        <w:t>Infanrix hexa</w:t>
      </w:r>
      <w:r>
        <w:rPr>
          <w:rFonts w:ascii="Times New Roman" w:hAnsi="Times New Roman" w:cs="Times New Roman"/>
          <w:noProof/>
          <w:sz w:val="28"/>
          <w:szCs w:val="28"/>
        </w:rPr>
        <w:t>:</w:t>
      </w:r>
    </w:p>
    <w:p w:rsidR="00E525D8" w:rsidRPr="00E525D8" w:rsidRDefault="00DE71C9" w:rsidP="00C91B62">
      <w:pPr>
        <w:ind w:firstLine="720"/>
        <w:jc w:val="both"/>
        <w:rPr>
          <w:rFonts w:ascii="Times New Roman" w:eastAsia="Calibri" w:hAnsi="Times New Roman" w:cs="Times New Roman"/>
          <w:noProof/>
          <w:sz w:val="28"/>
          <w:szCs w:val="28"/>
        </w:rPr>
      </w:pPr>
      <w:r>
        <w:rPr>
          <w:rFonts w:ascii="Times New Roman" w:hAnsi="Times New Roman" w:cs="Times New Roman"/>
          <w:noProof/>
          <w:sz w:val="28"/>
          <w:szCs w:val="28"/>
        </w:rPr>
        <w:t xml:space="preserve">Vắc xin gồm 2 thành phần: thành phần hỗn dịch gồm vắc xin kết hợp </w:t>
      </w:r>
      <w:r w:rsidRPr="00DE71C9">
        <w:rPr>
          <w:rFonts w:ascii="Times New Roman" w:hAnsi="Times New Roman" w:cs="Times New Roman"/>
          <w:noProof/>
          <w:sz w:val="28"/>
          <w:szCs w:val="28"/>
        </w:rPr>
        <w:t>bạch hầu-uốn ván-ho gà vô bào, viêm gan B, bại liệt bất hoạt</w:t>
      </w:r>
      <w:r>
        <w:rPr>
          <w:rFonts w:ascii="Times New Roman" w:hAnsi="Times New Roman" w:cs="Times New Roman"/>
          <w:noProof/>
          <w:sz w:val="28"/>
          <w:szCs w:val="28"/>
        </w:rPr>
        <w:t xml:space="preserve"> và thành phần bột đông khô gồm vắc xin </w:t>
      </w:r>
      <w:r w:rsidRPr="00DE71C9">
        <w:rPr>
          <w:rFonts w:ascii="Times New Roman" w:hAnsi="Times New Roman" w:cs="Times New Roman"/>
          <w:i/>
          <w:noProof/>
          <w:sz w:val="28"/>
          <w:szCs w:val="28"/>
        </w:rPr>
        <w:t>Haemophilus influenzae</w:t>
      </w:r>
      <w:r w:rsidRPr="00DE71C9">
        <w:rPr>
          <w:rFonts w:ascii="Times New Roman" w:hAnsi="Times New Roman" w:cs="Times New Roman"/>
          <w:noProof/>
          <w:sz w:val="28"/>
          <w:szCs w:val="28"/>
        </w:rPr>
        <w:t xml:space="preserve"> tuýp b</w:t>
      </w:r>
      <w:r w:rsidR="00E525D8">
        <w:rPr>
          <w:rFonts w:ascii="Times New Roman" w:hAnsi="Times New Roman" w:cs="Times New Roman"/>
          <w:noProof/>
          <w:sz w:val="28"/>
          <w:szCs w:val="28"/>
        </w:rPr>
        <w:t>.</w:t>
      </w:r>
      <w:r w:rsidR="00E525D8">
        <w:rPr>
          <w:rFonts w:ascii="Times New Roman" w:eastAsia="Calibri" w:hAnsi="Times New Roman" w:cs="Times New Roman"/>
          <w:sz w:val="28"/>
          <w:szCs w:val="28"/>
        </w:rPr>
        <w:t xml:space="preserve"> Trong đó, các thành phần có hoạt tính bao gồm: thành phần giải độc tố bạch hầu, uốn ván, ho gà, F</w:t>
      </w:r>
      <w:r w:rsidR="00E525D8" w:rsidRPr="00A50797">
        <w:rPr>
          <w:rFonts w:ascii="Times New Roman" w:eastAsia="Calibri" w:hAnsi="Times New Roman" w:cs="Times New Roman"/>
          <w:sz w:val="28"/>
          <w:szCs w:val="28"/>
        </w:rPr>
        <w:t>ilamentous Haemagglutinin</w:t>
      </w:r>
      <w:r w:rsidR="00E525D8">
        <w:rPr>
          <w:rFonts w:ascii="Times New Roman" w:eastAsia="Calibri" w:hAnsi="Times New Roman" w:cs="Times New Roman"/>
          <w:sz w:val="28"/>
          <w:szCs w:val="28"/>
        </w:rPr>
        <w:t xml:space="preserve">, pertactin được hấp phụ trên aluminium hydroxyd, thành phần kháng nguyên HBsAg được sản xuất trên tế bào nấm men </w:t>
      </w:r>
      <w:r w:rsidR="00E525D8" w:rsidRPr="00573ACE">
        <w:rPr>
          <w:rFonts w:ascii="Times New Roman" w:eastAsia="Calibri" w:hAnsi="Times New Roman" w:cs="Times New Roman"/>
          <w:i/>
          <w:sz w:val="28"/>
          <w:szCs w:val="28"/>
          <w:lang w:val="en-GB"/>
        </w:rPr>
        <w:t>Saccharomyces cerevisiae</w:t>
      </w:r>
      <w:r w:rsidR="00E525D8">
        <w:rPr>
          <w:rFonts w:ascii="Times New Roman" w:eastAsia="Calibri" w:hAnsi="Times New Roman" w:cs="Times New Roman"/>
          <w:i/>
          <w:sz w:val="28"/>
          <w:szCs w:val="28"/>
          <w:lang w:val="en-GB"/>
        </w:rPr>
        <w:t xml:space="preserve"> </w:t>
      </w:r>
      <w:r w:rsidR="00E525D8" w:rsidRPr="00573ACE">
        <w:rPr>
          <w:rFonts w:ascii="Times New Roman" w:eastAsia="Calibri" w:hAnsi="Times New Roman" w:cs="Times New Roman"/>
          <w:sz w:val="28"/>
          <w:szCs w:val="28"/>
          <w:lang w:val="en-GB"/>
        </w:rPr>
        <w:t>bằng công nghệ ADN tái tổ hợp</w:t>
      </w:r>
      <w:r w:rsidR="00E525D8">
        <w:rPr>
          <w:rFonts w:ascii="Times New Roman" w:eastAsia="Calibri" w:hAnsi="Times New Roman" w:cs="Times New Roman"/>
          <w:sz w:val="28"/>
          <w:szCs w:val="28"/>
          <w:lang w:val="en-GB"/>
        </w:rPr>
        <w:t xml:space="preserve"> và hấp phụ trên aluminium phosphate, p</w:t>
      </w:r>
      <w:r w:rsidR="00E525D8" w:rsidRPr="009025ED">
        <w:rPr>
          <w:rFonts w:ascii="Times New Roman" w:eastAsia="Calibri" w:hAnsi="Times New Roman" w:cs="Times New Roman"/>
          <w:sz w:val="28"/>
          <w:szCs w:val="28"/>
          <w:lang w:val="en-GB"/>
        </w:rPr>
        <w:t xml:space="preserve">olysaccharide </w:t>
      </w:r>
      <w:r w:rsidR="00E525D8" w:rsidRPr="009025ED">
        <w:rPr>
          <w:rFonts w:ascii="Times New Roman" w:eastAsia="Calibri" w:hAnsi="Times New Roman" w:cs="Times New Roman"/>
          <w:i/>
          <w:sz w:val="28"/>
          <w:szCs w:val="28"/>
          <w:lang w:val="en-GB"/>
        </w:rPr>
        <w:t>Haemophilus influenzae</w:t>
      </w:r>
      <w:r w:rsidR="00E525D8" w:rsidRPr="009025ED">
        <w:rPr>
          <w:rFonts w:ascii="Times New Roman" w:eastAsia="Calibri" w:hAnsi="Times New Roman" w:cs="Times New Roman"/>
          <w:sz w:val="28"/>
          <w:szCs w:val="28"/>
          <w:lang w:val="en-GB"/>
        </w:rPr>
        <w:t xml:space="preserve"> tuýp b</w:t>
      </w:r>
      <w:r w:rsidR="00E525D8">
        <w:rPr>
          <w:rFonts w:ascii="Times New Roman" w:eastAsia="Calibri" w:hAnsi="Times New Roman" w:cs="Times New Roman"/>
          <w:sz w:val="28"/>
          <w:szCs w:val="28"/>
          <w:lang w:val="en-GB"/>
        </w:rPr>
        <w:t xml:space="preserve"> được hấp phụ trên </w:t>
      </w:r>
      <w:r w:rsidR="00E525D8" w:rsidRPr="009025ED">
        <w:rPr>
          <w:rFonts w:ascii="Times New Roman" w:eastAsia="Calibri" w:hAnsi="Times New Roman" w:cs="Times New Roman"/>
          <w:sz w:val="28"/>
          <w:szCs w:val="28"/>
          <w:lang w:val="en-GB"/>
        </w:rPr>
        <w:t>aluminium phosphate</w:t>
      </w:r>
      <w:r w:rsidR="00E525D8">
        <w:rPr>
          <w:rFonts w:ascii="Times New Roman" w:eastAsia="Calibri" w:hAnsi="Times New Roman" w:cs="Times New Roman"/>
          <w:sz w:val="28"/>
          <w:szCs w:val="28"/>
          <w:lang w:val="en-GB"/>
        </w:rPr>
        <w:t xml:space="preserve"> cộng hợp với giải độc tố uốn ván đóng vai trò protein </w:t>
      </w:r>
      <w:r w:rsidR="00E525D8">
        <w:rPr>
          <w:rFonts w:ascii="Times New Roman" w:eastAsia="Calibri" w:hAnsi="Times New Roman" w:cs="Times New Roman"/>
          <w:sz w:val="28"/>
          <w:szCs w:val="28"/>
          <w:lang w:val="en-GB"/>
        </w:rPr>
        <w:lastRenderedPageBreak/>
        <w:t xml:space="preserve">mang, và virus bại liệt bất hoạt tuýp 1 (chủng Mahoney), tuýp 2 (chủng MEF-1), tuýp 3 (chủng Saukett) được nhân lên trên tế bào Vero. </w:t>
      </w:r>
    </w:p>
    <w:p w:rsidR="00E525D8" w:rsidRDefault="00E525D8" w:rsidP="00C91B62">
      <w:pPr>
        <w:jc w:val="both"/>
        <w:rPr>
          <w:rFonts w:ascii="Times New Roman" w:eastAsia="Calibri" w:hAnsi="Times New Roman" w:cs="Times New Roman"/>
          <w:sz w:val="28"/>
          <w:szCs w:val="28"/>
          <w:lang w:val="en-GB"/>
        </w:rPr>
      </w:pPr>
      <w:r w:rsidRPr="00EA3999">
        <w:rPr>
          <w:rFonts w:ascii="Times New Roman" w:eastAsia="Calibri" w:hAnsi="Times New Roman" w:cs="Times New Roman"/>
          <w:sz w:val="28"/>
          <w:szCs w:val="28"/>
          <w:lang w:val="en-GB"/>
        </w:rPr>
        <w:t xml:space="preserve">Việc xây dựng các vắc-xin </w:t>
      </w:r>
      <w:r>
        <w:rPr>
          <w:rFonts w:ascii="Times New Roman" w:eastAsia="Calibri" w:hAnsi="Times New Roman" w:cs="Times New Roman"/>
          <w:sz w:val="28"/>
          <w:szCs w:val="28"/>
          <w:lang w:val="en-GB"/>
        </w:rPr>
        <w:t>dành cho trẻ nhỏ</w:t>
      </w:r>
      <w:r w:rsidRPr="00EA3999">
        <w:rPr>
          <w:rFonts w:ascii="Times New Roman" w:eastAsia="Calibri" w:hAnsi="Times New Roman" w:cs="Times New Roman"/>
          <w:sz w:val="28"/>
          <w:szCs w:val="28"/>
          <w:lang w:val="en-GB"/>
        </w:rPr>
        <w:t xml:space="preserve"> có chứa nhiều kháng nguyên là một </w:t>
      </w:r>
      <w:r>
        <w:rPr>
          <w:rFonts w:ascii="Times New Roman" w:eastAsia="Calibri" w:hAnsi="Times New Roman" w:cs="Times New Roman"/>
          <w:sz w:val="28"/>
          <w:szCs w:val="28"/>
          <w:lang w:val="en-GB"/>
        </w:rPr>
        <w:t xml:space="preserve">cách </w:t>
      </w:r>
      <w:r w:rsidRPr="00EA3999">
        <w:rPr>
          <w:rFonts w:ascii="Times New Roman" w:eastAsia="Calibri" w:hAnsi="Times New Roman" w:cs="Times New Roman"/>
          <w:sz w:val="28"/>
          <w:szCs w:val="28"/>
          <w:lang w:val="en-GB"/>
        </w:rPr>
        <w:t>tiếp cận thực tế</w:t>
      </w:r>
      <w:r>
        <w:rPr>
          <w:rFonts w:ascii="Times New Roman" w:eastAsia="Calibri" w:hAnsi="Times New Roman" w:cs="Times New Roman"/>
          <w:sz w:val="28"/>
          <w:szCs w:val="28"/>
          <w:lang w:val="en-GB"/>
        </w:rPr>
        <w:t xml:space="preserve"> nhằm </w:t>
      </w:r>
      <w:r w:rsidRPr="00EA3999">
        <w:rPr>
          <w:rFonts w:ascii="Times New Roman" w:eastAsia="Calibri" w:hAnsi="Times New Roman" w:cs="Times New Roman"/>
          <w:sz w:val="28"/>
          <w:szCs w:val="28"/>
          <w:lang w:val="en-GB"/>
        </w:rPr>
        <w:t>phát triể</w:t>
      </w:r>
      <w:r>
        <w:rPr>
          <w:rFonts w:ascii="Times New Roman" w:eastAsia="Calibri" w:hAnsi="Times New Roman" w:cs="Times New Roman"/>
          <w:sz w:val="28"/>
          <w:szCs w:val="28"/>
          <w:lang w:val="en-GB"/>
        </w:rPr>
        <w:t xml:space="preserve">n cách </w:t>
      </w:r>
      <w:r w:rsidRPr="00EA3999">
        <w:rPr>
          <w:rFonts w:ascii="Times New Roman" w:eastAsia="Calibri" w:hAnsi="Times New Roman" w:cs="Times New Roman"/>
          <w:sz w:val="28"/>
          <w:szCs w:val="28"/>
          <w:lang w:val="en-GB"/>
        </w:rPr>
        <w:t xml:space="preserve">đơn giản hóa </w:t>
      </w:r>
      <w:r>
        <w:rPr>
          <w:rFonts w:ascii="Times New Roman" w:eastAsia="Calibri" w:hAnsi="Times New Roman" w:cs="Times New Roman"/>
          <w:sz w:val="28"/>
          <w:szCs w:val="28"/>
          <w:lang w:val="en-GB"/>
        </w:rPr>
        <w:t>quy trình</w:t>
      </w:r>
      <w:r w:rsidRPr="00EA3999">
        <w:rPr>
          <w:rFonts w:ascii="Times New Roman" w:eastAsia="Calibri" w:hAnsi="Times New Roman" w:cs="Times New Roman"/>
          <w:sz w:val="28"/>
          <w:szCs w:val="28"/>
          <w:lang w:val="en-GB"/>
        </w:rPr>
        <w:t xml:space="preserve"> </w:t>
      </w:r>
      <w:r>
        <w:rPr>
          <w:rFonts w:ascii="Times New Roman" w:eastAsia="Calibri" w:hAnsi="Times New Roman" w:cs="Times New Roman"/>
          <w:sz w:val="28"/>
          <w:szCs w:val="28"/>
          <w:lang w:val="en-GB"/>
        </w:rPr>
        <w:t>chủng ngừa</w:t>
      </w:r>
      <w:r w:rsidRPr="00EA3999">
        <w:rPr>
          <w:rFonts w:ascii="Times New Roman" w:eastAsia="Calibri" w:hAnsi="Times New Roman" w:cs="Times New Roman"/>
          <w:sz w:val="28"/>
          <w:szCs w:val="28"/>
          <w:lang w:val="en-GB"/>
        </w:rPr>
        <w:t xml:space="preserve"> hiện tại và cũng để tạo điều kiện</w:t>
      </w:r>
      <w:r>
        <w:rPr>
          <w:rFonts w:ascii="Times New Roman" w:eastAsia="Calibri" w:hAnsi="Times New Roman" w:cs="Times New Roman"/>
          <w:sz w:val="28"/>
          <w:szCs w:val="28"/>
          <w:lang w:val="en-GB"/>
        </w:rPr>
        <w:t xml:space="preserve"> cho việc kết hợp tiêm ngừa với </w:t>
      </w:r>
      <w:r w:rsidRPr="00EA3999">
        <w:rPr>
          <w:rFonts w:ascii="Times New Roman" w:eastAsia="Calibri" w:hAnsi="Times New Roman" w:cs="Times New Roman"/>
          <w:sz w:val="28"/>
          <w:szCs w:val="28"/>
          <w:lang w:val="en-GB"/>
        </w:rPr>
        <w:t xml:space="preserve">các vắc-xin </w:t>
      </w:r>
      <w:r>
        <w:rPr>
          <w:rFonts w:ascii="Times New Roman" w:eastAsia="Calibri" w:hAnsi="Times New Roman" w:cs="Times New Roman"/>
          <w:sz w:val="28"/>
          <w:szCs w:val="28"/>
          <w:lang w:val="en-GB"/>
        </w:rPr>
        <w:t>đã có</w:t>
      </w:r>
      <w:r w:rsidRPr="00EA3999">
        <w:rPr>
          <w:rFonts w:ascii="Times New Roman" w:eastAsia="Calibri" w:hAnsi="Times New Roman" w:cs="Times New Roman"/>
          <w:sz w:val="28"/>
          <w:szCs w:val="28"/>
          <w:lang w:val="en-GB"/>
        </w:rPr>
        <w:t>.</w:t>
      </w:r>
    </w:p>
    <w:p w:rsidR="00E525D8" w:rsidRDefault="00E525D8" w:rsidP="00C91B62">
      <w:pPr>
        <w:jc w:val="both"/>
        <w:rPr>
          <w:rFonts w:ascii="Times New Roman" w:eastAsia="Calibri" w:hAnsi="Times New Roman" w:cs="Times New Roman"/>
          <w:sz w:val="28"/>
          <w:szCs w:val="28"/>
          <w:lang w:val="en-GB"/>
        </w:rPr>
      </w:pPr>
      <w:r w:rsidRPr="00E46D0A">
        <w:rPr>
          <w:rFonts w:ascii="Times New Roman" w:eastAsia="Calibri" w:hAnsi="Times New Roman" w:cs="Times New Roman"/>
          <w:sz w:val="28"/>
          <w:szCs w:val="28"/>
          <w:lang w:val="en-GB"/>
        </w:rPr>
        <w:t xml:space="preserve">Vắc xin virus bại liệt bất hoạt là một đối tác hợp lý </w:t>
      </w:r>
      <w:r>
        <w:rPr>
          <w:rFonts w:ascii="Times New Roman" w:eastAsia="Calibri" w:hAnsi="Times New Roman" w:cs="Times New Roman"/>
          <w:sz w:val="28"/>
          <w:szCs w:val="28"/>
          <w:lang w:val="en-GB"/>
        </w:rPr>
        <w:t xml:space="preserve">của vắc xin </w:t>
      </w:r>
      <w:r w:rsidRPr="00E46D0A">
        <w:rPr>
          <w:rFonts w:ascii="Times New Roman" w:eastAsia="Calibri" w:hAnsi="Times New Roman" w:cs="Times New Roman"/>
          <w:sz w:val="28"/>
          <w:szCs w:val="28"/>
          <w:lang w:val="en-GB"/>
        </w:rPr>
        <w:t>bạch hầ</w:t>
      </w:r>
      <w:r>
        <w:rPr>
          <w:rFonts w:ascii="Times New Roman" w:eastAsia="Calibri" w:hAnsi="Times New Roman" w:cs="Times New Roman"/>
          <w:sz w:val="28"/>
          <w:szCs w:val="28"/>
          <w:lang w:val="en-GB"/>
        </w:rPr>
        <w:t>u,</w:t>
      </w:r>
      <w:r w:rsidRPr="00E46D0A">
        <w:rPr>
          <w:rFonts w:ascii="Times New Roman" w:eastAsia="Calibri" w:hAnsi="Times New Roman" w:cs="Times New Roman"/>
          <w:sz w:val="28"/>
          <w:szCs w:val="28"/>
          <w:lang w:val="en-GB"/>
        </w:rPr>
        <w:t>uốn ván</w:t>
      </w:r>
      <w:r>
        <w:rPr>
          <w:rFonts w:ascii="Times New Roman" w:eastAsia="Calibri" w:hAnsi="Times New Roman" w:cs="Times New Roman"/>
          <w:sz w:val="28"/>
          <w:szCs w:val="28"/>
          <w:lang w:val="en-GB"/>
        </w:rPr>
        <w:t xml:space="preserve">, </w:t>
      </w:r>
      <w:r w:rsidRPr="00E46D0A">
        <w:rPr>
          <w:rFonts w:ascii="Times New Roman" w:eastAsia="Calibri" w:hAnsi="Times New Roman" w:cs="Times New Roman"/>
          <w:sz w:val="28"/>
          <w:szCs w:val="28"/>
          <w:lang w:val="en-GB"/>
        </w:rPr>
        <w:t xml:space="preserve">ho gà </w:t>
      </w:r>
      <w:r>
        <w:rPr>
          <w:rFonts w:ascii="Times New Roman" w:eastAsia="Calibri" w:hAnsi="Times New Roman" w:cs="Times New Roman"/>
          <w:sz w:val="28"/>
          <w:szCs w:val="28"/>
          <w:lang w:val="en-GB"/>
        </w:rPr>
        <w:t>để hình thành nên vắc xin đa giá</w:t>
      </w:r>
      <w:r w:rsidRPr="00E46D0A">
        <w:rPr>
          <w:rFonts w:ascii="Times New Roman" w:eastAsia="Calibri" w:hAnsi="Times New Roman" w:cs="Times New Roman"/>
          <w:sz w:val="28"/>
          <w:szCs w:val="28"/>
          <w:lang w:val="en-GB"/>
        </w:rPr>
        <w:t xml:space="preserve">. Cả hai </w:t>
      </w:r>
      <w:r>
        <w:rPr>
          <w:rFonts w:ascii="Times New Roman" w:eastAsia="Calibri" w:hAnsi="Times New Roman" w:cs="Times New Roman"/>
          <w:sz w:val="28"/>
          <w:szCs w:val="28"/>
          <w:lang w:val="en-GB"/>
        </w:rPr>
        <w:t xml:space="preserve">loại </w:t>
      </w:r>
      <w:r w:rsidRPr="00E46D0A">
        <w:rPr>
          <w:rFonts w:ascii="Times New Roman" w:eastAsia="Calibri" w:hAnsi="Times New Roman" w:cs="Times New Roman"/>
          <w:sz w:val="28"/>
          <w:szCs w:val="28"/>
          <w:lang w:val="en-GB"/>
        </w:rPr>
        <w:t>vắ</w:t>
      </w:r>
      <w:r>
        <w:rPr>
          <w:rFonts w:ascii="Times New Roman" w:eastAsia="Calibri" w:hAnsi="Times New Roman" w:cs="Times New Roman"/>
          <w:sz w:val="28"/>
          <w:szCs w:val="28"/>
          <w:lang w:val="en-GB"/>
        </w:rPr>
        <w:t xml:space="preserve">c </w:t>
      </w:r>
      <w:r w:rsidRPr="00E46D0A">
        <w:rPr>
          <w:rFonts w:ascii="Times New Roman" w:eastAsia="Calibri" w:hAnsi="Times New Roman" w:cs="Times New Roman"/>
          <w:sz w:val="28"/>
          <w:szCs w:val="28"/>
          <w:lang w:val="en-GB"/>
        </w:rPr>
        <w:t>xin</w:t>
      </w:r>
      <w:r>
        <w:rPr>
          <w:rFonts w:ascii="Times New Roman" w:eastAsia="Calibri" w:hAnsi="Times New Roman" w:cs="Times New Roman"/>
          <w:sz w:val="28"/>
          <w:szCs w:val="28"/>
          <w:lang w:val="en-GB"/>
        </w:rPr>
        <w:t xml:space="preserve"> cùng</w:t>
      </w:r>
      <w:r w:rsidRPr="00E46D0A">
        <w:rPr>
          <w:rFonts w:ascii="Times New Roman" w:eastAsia="Calibri" w:hAnsi="Times New Roman" w:cs="Times New Roman"/>
          <w:sz w:val="28"/>
          <w:szCs w:val="28"/>
          <w:lang w:val="en-GB"/>
        </w:rPr>
        <w:t xml:space="preserve"> được </w:t>
      </w:r>
      <w:r>
        <w:rPr>
          <w:rFonts w:ascii="Times New Roman" w:eastAsia="Calibri" w:hAnsi="Times New Roman" w:cs="Times New Roman"/>
          <w:sz w:val="28"/>
          <w:szCs w:val="28"/>
          <w:lang w:val="en-GB"/>
        </w:rPr>
        <w:t xml:space="preserve">dùng theo đường </w:t>
      </w:r>
      <w:r w:rsidRPr="00E46D0A">
        <w:rPr>
          <w:rFonts w:ascii="Times New Roman" w:eastAsia="Calibri" w:hAnsi="Times New Roman" w:cs="Times New Roman"/>
          <w:sz w:val="28"/>
          <w:szCs w:val="28"/>
          <w:lang w:val="en-GB"/>
        </w:rPr>
        <w:t xml:space="preserve">tiêm bắp, </w:t>
      </w:r>
      <w:r>
        <w:rPr>
          <w:rFonts w:ascii="Times New Roman" w:eastAsia="Calibri" w:hAnsi="Times New Roman" w:cs="Times New Roman"/>
          <w:sz w:val="28"/>
          <w:szCs w:val="28"/>
          <w:lang w:val="en-GB"/>
        </w:rPr>
        <w:t xml:space="preserve">và có lịch tiêm đa liều </w:t>
      </w:r>
      <w:r w:rsidRPr="00E46D0A">
        <w:rPr>
          <w:rFonts w:ascii="Times New Roman" w:eastAsia="Calibri" w:hAnsi="Times New Roman" w:cs="Times New Roman"/>
          <w:sz w:val="28"/>
          <w:szCs w:val="28"/>
          <w:lang w:val="en-GB"/>
        </w:rPr>
        <w:t xml:space="preserve">ở </w:t>
      </w:r>
      <w:r>
        <w:rPr>
          <w:rFonts w:ascii="Times New Roman" w:eastAsia="Calibri" w:hAnsi="Times New Roman" w:cs="Times New Roman"/>
          <w:sz w:val="28"/>
          <w:szCs w:val="28"/>
          <w:lang w:val="en-GB"/>
        </w:rPr>
        <w:t>các thời điểm tương tự</w:t>
      </w:r>
      <w:r w:rsidRPr="00E46D0A">
        <w:rPr>
          <w:rFonts w:ascii="Times New Roman" w:eastAsia="Calibri" w:hAnsi="Times New Roman" w:cs="Times New Roman"/>
          <w:sz w:val="28"/>
          <w:szCs w:val="28"/>
          <w:lang w:val="en-GB"/>
        </w:rPr>
        <w:t xml:space="preserve"> trong năm đầu đời. </w:t>
      </w:r>
      <w:r>
        <w:rPr>
          <w:rFonts w:ascii="Times New Roman" w:eastAsia="Calibri" w:hAnsi="Times New Roman" w:cs="Times New Roman"/>
          <w:sz w:val="28"/>
          <w:szCs w:val="28"/>
          <w:lang w:val="en-GB"/>
        </w:rPr>
        <w:t>Bên cạnh đó, việc phát triển vắc xin kết hợp bạch hầu, uốn ván, ho gà toàn tế bào – IPV (DTPw-IPV) cũng đã được biết đến tại Pháp, Hà Lan, Scandinavi và Canada.</w:t>
      </w:r>
    </w:p>
    <w:p w:rsidR="00E525D8" w:rsidRDefault="00E525D8" w:rsidP="00C91B62">
      <w:pPr>
        <w:jc w:val="both"/>
        <w:rPr>
          <w:rFonts w:ascii="Times New Roman" w:eastAsia="Calibri" w:hAnsi="Times New Roman" w:cs="Times New Roman"/>
          <w:sz w:val="28"/>
          <w:szCs w:val="28"/>
          <w:lang w:val="en-GB"/>
        </w:rPr>
      </w:pPr>
      <w:r>
        <w:rPr>
          <w:rFonts w:ascii="Times New Roman" w:eastAsia="Calibri" w:hAnsi="Times New Roman" w:cs="Times New Roman"/>
          <w:sz w:val="28"/>
          <w:szCs w:val="28"/>
          <w:lang w:val="en-GB"/>
        </w:rPr>
        <w:t>Tương tự, công ty cũng đã phát triển vắc xin kết hợp các thành phần bạch hầu, uốn ván, ho gà toàn tế bào – viêm gan B (DTPw-HBV) và đăng ký lần đầu vắc xin DTPa-HBV năm 1997.</w:t>
      </w:r>
    </w:p>
    <w:p w:rsidR="00E525D8" w:rsidRDefault="00E525D8" w:rsidP="00C91B62">
      <w:pPr>
        <w:jc w:val="both"/>
        <w:rPr>
          <w:rFonts w:ascii="Times New Roman" w:eastAsia="Calibri" w:hAnsi="Times New Roman" w:cs="Times New Roman"/>
          <w:sz w:val="28"/>
          <w:szCs w:val="28"/>
          <w:lang w:val="en-GB"/>
        </w:rPr>
      </w:pPr>
      <w:r>
        <w:rPr>
          <w:rFonts w:ascii="Times New Roman" w:eastAsia="Calibri" w:hAnsi="Times New Roman" w:cs="Times New Roman"/>
          <w:sz w:val="28"/>
          <w:szCs w:val="28"/>
          <w:lang w:val="en-GB"/>
        </w:rPr>
        <w:t xml:space="preserve">Tiếp theo đó là sự ra đời của vắc xin kết hợp bạch hầu, uốn ván, ho gà vô bào, bại liệt bất hoạt (DTPa-IPV) và vắc xin cộng hợp </w:t>
      </w:r>
      <w:r w:rsidRPr="00CF6101">
        <w:rPr>
          <w:rFonts w:ascii="Times New Roman" w:eastAsia="Calibri" w:hAnsi="Times New Roman" w:cs="Times New Roman"/>
          <w:i/>
          <w:sz w:val="28"/>
          <w:szCs w:val="28"/>
          <w:lang w:val="en-GB"/>
        </w:rPr>
        <w:t>Haemophilus influenzae</w:t>
      </w:r>
      <w:r w:rsidRPr="00CF6101">
        <w:rPr>
          <w:rFonts w:ascii="Times New Roman" w:eastAsia="Calibri" w:hAnsi="Times New Roman" w:cs="Times New Roman"/>
          <w:sz w:val="28"/>
          <w:szCs w:val="28"/>
          <w:lang w:val="en-GB"/>
        </w:rPr>
        <w:t xml:space="preserve"> type b</w:t>
      </w:r>
      <w:r>
        <w:rPr>
          <w:rFonts w:ascii="Times New Roman" w:eastAsia="Calibri" w:hAnsi="Times New Roman" w:cs="Times New Roman"/>
          <w:sz w:val="28"/>
          <w:szCs w:val="28"/>
          <w:lang w:val="en-GB"/>
        </w:rPr>
        <w:t xml:space="preserve"> (Hib) khi hoàn nguyên vắc xin Hib với DTPa-IPV.</w:t>
      </w:r>
    </w:p>
    <w:p w:rsidR="00E525D8" w:rsidRDefault="00E525D8" w:rsidP="00C91B62">
      <w:pPr>
        <w:jc w:val="both"/>
        <w:rPr>
          <w:rFonts w:ascii="Times New Roman" w:eastAsia="Calibri" w:hAnsi="Times New Roman" w:cs="Times New Roman"/>
          <w:sz w:val="28"/>
          <w:szCs w:val="28"/>
          <w:lang w:val="en-GB"/>
        </w:rPr>
      </w:pPr>
      <w:r>
        <w:rPr>
          <w:rFonts w:ascii="Times New Roman" w:eastAsia="Calibri" w:hAnsi="Times New Roman" w:cs="Times New Roman"/>
          <w:sz w:val="28"/>
          <w:szCs w:val="28"/>
          <w:lang w:val="en-GB"/>
        </w:rPr>
        <w:t xml:space="preserve">Tính tương thích của các thành phần khác nhau trong việc kết hợp DTPa-HBV-IPV được đánh giá trong các thử nghiệm cho mục đích xuất xưởng thường quy và xác định đặc tính. Kèm theo là sự điều chỉnh công hiệu </w:t>
      </w:r>
      <w:r w:rsidRPr="00151105">
        <w:rPr>
          <w:rFonts w:ascii="Times New Roman" w:eastAsia="Calibri" w:hAnsi="Times New Roman" w:cs="Times New Roman"/>
          <w:i/>
          <w:sz w:val="28"/>
          <w:szCs w:val="28"/>
          <w:lang w:val="en-GB"/>
        </w:rPr>
        <w:t>in vivo</w:t>
      </w:r>
      <w:r>
        <w:rPr>
          <w:rFonts w:ascii="Times New Roman" w:eastAsia="Calibri" w:hAnsi="Times New Roman" w:cs="Times New Roman"/>
          <w:sz w:val="28"/>
          <w:szCs w:val="28"/>
          <w:lang w:val="en-GB"/>
        </w:rPr>
        <w:t xml:space="preserve">/tính sinh miễn dịch của tất cả các thành phần và tính sinh miễn dịch </w:t>
      </w:r>
      <w:r w:rsidRPr="00151105">
        <w:rPr>
          <w:rFonts w:ascii="Times New Roman" w:eastAsia="Calibri" w:hAnsi="Times New Roman" w:cs="Times New Roman"/>
          <w:i/>
          <w:sz w:val="28"/>
          <w:szCs w:val="28"/>
          <w:lang w:val="en-GB"/>
        </w:rPr>
        <w:t>in-intro</w:t>
      </w:r>
      <w:r>
        <w:rPr>
          <w:rFonts w:ascii="Times New Roman" w:eastAsia="Calibri" w:hAnsi="Times New Roman" w:cs="Times New Roman"/>
          <w:sz w:val="28"/>
          <w:szCs w:val="28"/>
          <w:lang w:val="en-GB"/>
        </w:rPr>
        <w:t xml:space="preserve"> đối với thành phần HBV và IPV; thực hiện thử nghiệm độc tính đặc hiệu trên chuột lang cho thành phần D và T, thử nghiệm hoạt tính PT tồn dư và an toàn chung trên chuột nhắt. </w:t>
      </w:r>
    </w:p>
    <w:p w:rsidR="00E525D8" w:rsidRDefault="00E525D8" w:rsidP="00C91B62">
      <w:pPr>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Các thử nghiệm lâm sàng trên rất nhiều các vắc xin Hib trên thị trường đã cho thấy chúng có thể dùng đồng thời trong cùng chu kỳ tiêm chủng với các vắc xin nhi khác, như vắc xin kết hợp bạch hầu, uốn ván, ho gà (vô bào hoặc toàn tế bào), bại liệt uống (OPV), bại liệt bất hoạt (IPV), viêm gan B (HBV) hoặc sởi, quai bị, rubella (MMR). </w:t>
      </w:r>
    </w:p>
    <w:p w:rsidR="00E525D8" w:rsidRDefault="00E525D8" w:rsidP="00C91B62">
      <w:pPr>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Đặc biệt, vắc xin Hib của GSK (Hiberix) có thể được kết hợp với các vắc xin khác trước khi tiêm như Tritanrix (DTPw), Tritanrix-Hep B (DTPw-HBV), Infanrix (DTPa) hoặc Infanrix -IPV (DTPa-IPV), và tiêm như một mũi đơn liều. Do đó, công ty đã phát triển các vắc xin kết hợp DTPa+Hib và DTPa-IPV+Hib trong đó thành phần Hib đông khô phải được hoàn nguyên trước khi tiêm với </w:t>
      </w:r>
      <w:r>
        <w:rPr>
          <w:rFonts w:ascii="Times New Roman" w:eastAsia="Calibri" w:hAnsi="Times New Roman" w:cs="Times New Roman"/>
          <w:noProof/>
          <w:sz w:val="28"/>
          <w:szCs w:val="28"/>
        </w:rPr>
        <w:lastRenderedPageBreak/>
        <w:t>dạng lỏng DTPa hoặc DTPa-IPV. Việc kết hợp các thành phần làm tăng khả năng tuân thủ việc tiêm chủng cũng như giảm số lần tiêm</w:t>
      </w:r>
      <w:r w:rsidR="004A6A70">
        <w:rPr>
          <w:rFonts w:ascii="Times New Roman" w:hAnsi="Times New Roman"/>
          <w:noProof/>
          <w:sz w:val="28"/>
          <w:szCs w:val="28"/>
        </w:rPr>
        <w:t>.</w:t>
      </w:r>
    </w:p>
    <w:p w:rsidR="00B14E9A" w:rsidRDefault="00B14E9A"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2.2 Thông tin chất lượng:</w:t>
      </w:r>
    </w:p>
    <w:p w:rsidR="00B14E9A" w:rsidRDefault="000424E9"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2.2.1 Thành phần:</w:t>
      </w:r>
    </w:p>
    <w:p w:rsidR="00621DBD" w:rsidRPr="00621DBD" w:rsidRDefault="00621DBD" w:rsidP="00621DBD">
      <w:pPr>
        <w:spacing w:before="100" w:line="300" w:lineRule="auto"/>
        <w:jc w:val="both"/>
        <w:rPr>
          <w:rFonts w:ascii="Times New Roman" w:hAnsi="Times New Roman" w:cs="Times New Roman"/>
          <w:sz w:val="28"/>
        </w:rPr>
      </w:pPr>
      <w:r w:rsidRPr="00621DBD">
        <w:rPr>
          <w:rFonts w:ascii="Times New Roman" w:hAnsi="Times New Roman" w:cs="Times New Roman"/>
          <w:sz w:val="28"/>
        </w:rPr>
        <w:t>Sau hoàn</w:t>
      </w:r>
      <w:r w:rsidR="0097595B">
        <w:rPr>
          <w:rFonts w:ascii="Times New Roman" w:hAnsi="Times New Roman" w:cs="Times New Roman"/>
          <w:sz w:val="28"/>
        </w:rPr>
        <w:t xml:space="preserve"> </w:t>
      </w:r>
      <w:r w:rsidRPr="00621DBD">
        <w:rPr>
          <w:rFonts w:ascii="Times New Roman" w:hAnsi="Times New Roman" w:cs="Times New Roman"/>
          <w:sz w:val="28"/>
        </w:rPr>
        <w:t xml:space="preserve">nguyên, 1 liều (0,5 ml) cóchứa: </w:t>
      </w:r>
    </w:p>
    <w:p w:rsidR="00621DBD" w:rsidRPr="00621DBD" w:rsidRDefault="00DE71C9" w:rsidP="00621DBD">
      <w:pPr>
        <w:spacing w:before="100" w:line="300" w:lineRule="auto"/>
        <w:jc w:val="both"/>
        <w:rPr>
          <w:rFonts w:ascii="Times New Roman" w:hAnsi="Times New Roman" w:cs="Times New Roman"/>
          <w:sz w:val="28"/>
        </w:rPr>
      </w:pPr>
      <w:r>
        <w:rPr>
          <w:rFonts w:ascii="Times New Roman" w:hAnsi="Times New Roman" w:cs="Times New Roman"/>
          <w:sz w:val="28"/>
        </w:rPr>
        <w:t>Giải</w:t>
      </w:r>
      <w:r w:rsidR="00AB3D8D">
        <w:rPr>
          <w:rFonts w:ascii="Times New Roman" w:hAnsi="Times New Roman" w:cs="Times New Roman"/>
          <w:sz w:val="28"/>
        </w:rPr>
        <w:t xml:space="preserve"> </w:t>
      </w:r>
      <w:r w:rsidR="00621DBD" w:rsidRPr="00621DBD">
        <w:rPr>
          <w:rFonts w:ascii="Times New Roman" w:hAnsi="Times New Roman" w:cs="Times New Roman"/>
          <w:sz w:val="28"/>
        </w:rPr>
        <w:t>độc</w:t>
      </w:r>
      <w:r w:rsidR="00AB3D8D">
        <w:rPr>
          <w:rFonts w:ascii="Times New Roman" w:hAnsi="Times New Roman" w:cs="Times New Roman"/>
          <w:sz w:val="28"/>
        </w:rPr>
        <w:t xml:space="preserve"> </w:t>
      </w:r>
      <w:r w:rsidR="00621DBD" w:rsidRPr="00621DBD">
        <w:rPr>
          <w:rFonts w:ascii="Times New Roman" w:hAnsi="Times New Roman" w:cs="Times New Roman"/>
          <w:sz w:val="28"/>
        </w:rPr>
        <w:t>tố</w:t>
      </w:r>
      <w:r w:rsidR="00AB3D8D">
        <w:rPr>
          <w:rFonts w:ascii="Times New Roman" w:hAnsi="Times New Roman" w:cs="Times New Roman"/>
          <w:sz w:val="28"/>
        </w:rPr>
        <w:t xml:space="preserve"> </w:t>
      </w:r>
      <w:r w:rsidR="00621DBD" w:rsidRPr="00621DBD">
        <w:rPr>
          <w:rFonts w:ascii="Times New Roman" w:hAnsi="Times New Roman" w:cs="Times New Roman"/>
          <w:sz w:val="28"/>
        </w:rPr>
        <w:t>bạch hầu</w:t>
      </w:r>
      <w:r w:rsidR="00621DBD" w:rsidRPr="00621DBD">
        <w:rPr>
          <w:rFonts w:ascii="Times New Roman" w:hAnsi="Times New Roman" w:cs="Times New Roman"/>
          <w:sz w:val="28"/>
          <w:vertAlign w:val="superscript"/>
        </w:rPr>
        <w:t>1</w:t>
      </w:r>
      <w:r w:rsidR="00621DBD" w:rsidRPr="00621DBD">
        <w:rPr>
          <w:rFonts w:ascii="Times New Roman" w:hAnsi="Times New Roman" w:cs="Times New Roman"/>
          <w:sz w:val="28"/>
        </w:rPr>
        <w:tab/>
      </w:r>
      <w:r w:rsidR="00621DBD" w:rsidRPr="00621DBD">
        <w:rPr>
          <w:rFonts w:ascii="Times New Roman" w:hAnsi="Times New Roman" w:cs="Times New Roman"/>
          <w:sz w:val="28"/>
        </w:rPr>
        <w:tab/>
      </w:r>
      <w:r w:rsidR="00621DBD" w:rsidRPr="00621DBD">
        <w:rPr>
          <w:rFonts w:ascii="Times New Roman" w:hAnsi="Times New Roman" w:cs="Times New Roman"/>
          <w:sz w:val="28"/>
        </w:rPr>
        <w:tab/>
      </w:r>
      <w:r w:rsidR="00621DBD" w:rsidRPr="00621DBD">
        <w:rPr>
          <w:rFonts w:ascii="Times New Roman" w:hAnsi="Times New Roman" w:cs="Times New Roman"/>
          <w:sz w:val="28"/>
        </w:rPr>
        <w:tab/>
      </w:r>
      <w:r w:rsidR="00621DBD" w:rsidRPr="00621DBD">
        <w:rPr>
          <w:rFonts w:ascii="Times New Roman" w:hAnsi="Times New Roman" w:cs="Times New Roman"/>
          <w:sz w:val="28"/>
        </w:rPr>
        <w:tab/>
      </w:r>
      <w:r w:rsidR="00621DBD" w:rsidRPr="00621DBD">
        <w:rPr>
          <w:rFonts w:ascii="Times New Roman" w:hAnsi="Times New Roman" w:cs="Times New Roman"/>
          <w:sz w:val="28"/>
        </w:rPr>
        <w:tab/>
      </w:r>
      <w:r>
        <w:rPr>
          <w:rFonts w:ascii="Times New Roman" w:hAnsi="Times New Roman" w:cs="Times New Roman"/>
          <w:sz w:val="28"/>
        </w:rPr>
        <w:tab/>
        <w:t xml:space="preserve">≥ </w:t>
      </w:r>
      <w:r w:rsidR="00621DBD" w:rsidRPr="00621DBD">
        <w:rPr>
          <w:rFonts w:ascii="Times New Roman" w:hAnsi="Times New Roman" w:cs="Times New Roman"/>
          <w:sz w:val="28"/>
        </w:rPr>
        <w:t xml:space="preserve">30 </w:t>
      </w:r>
      <w:r>
        <w:rPr>
          <w:rFonts w:ascii="Times New Roman" w:hAnsi="Times New Roman" w:cs="Times New Roman"/>
          <w:sz w:val="28"/>
        </w:rPr>
        <w:t>IU</w:t>
      </w:r>
    </w:p>
    <w:p w:rsidR="00DE71C9" w:rsidRDefault="00DE71C9" w:rsidP="00621DBD">
      <w:pPr>
        <w:spacing w:before="100" w:line="300" w:lineRule="auto"/>
        <w:jc w:val="both"/>
        <w:rPr>
          <w:rFonts w:ascii="Times New Roman" w:hAnsi="Times New Roman" w:cs="Times New Roman"/>
          <w:sz w:val="28"/>
        </w:rPr>
      </w:pPr>
      <w:r>
        <w:rPr>
          <w:rFonts w:ascii="Times New Roman" w:hAnsi="Times New Roman" w:cs="Times New Roman"/>
          <w:sz w:val="28"/>
        </w:rPr>
        <w:t>Giải</w:t>
      </w:r>
      <w:r w:rsidR="00AB3D8D">
        <w:rPr>
          <w:rFonts w:ascii="Times New Roman" w:hAnsi="Times New Roman" w:cs="Times New Roman"/>
          <w:sz w:val="28"/>
        </w:rPr>
        <w:t xml:space="preserve"> </w:t>
      </w:r>
      <w:r w:rsidR="00621DBD" w:rsidRPr="00621DBD">
        <w:rPr>
          <w:rFonts w:ascii="Times New Roman" w:hAnsi="Times New Roman" w:cs="Times New Roman"/>
          <w:sz w:val="28"/>
        </w:rPr>
        <w:t>độc</w:t>
      </w:r>
      <w:r w:rsidR="00AB3D8D">
        <w:rPr>
          <w:rFonts w:ascii="Times New Roman" w:hAnsi="Times New Roman" w:cs="Times New Roman"/>
          <w:sz w:val="28"/>
        </w:rPr>
        <w:t xml:space="preserve"> </w:t>
      </w:r>
      <w:r w:rsidR="00621DBD" w:rsidRPr="00621DBD">
        <w:rPr>
          <w:rFonts w:ascii="Times New Roman" w:hAnsi="Times New Roman" w:cs="Times New Roman"/>
          <w:sz w:val="28"/>
        </w:rPr>
        <w:t>tố</w:t>
      </w:r>
      <w:r w:rsidR="00AB3D8D">
        <w:rPr>
          <w:rFonts w:ascii="Times New Roman" w:hAnsi="Times New Roman" w:cs="Times New Roman"/>
          <w:sz w:val="28"/>
        </w:rPr>
        <w:t xml:space="preserve"> </w:t>
      </w:r>
      <w:r w:rsidR="00621DBD" w:rsidRPr="00621DBD">
        <w:rPr>
          <w:rFonts w:ascii="Times New Roman" w:hAnsi="Times New Roman" w:cs="Times New Roman"/>
          <w:sz w:val="28"/>
        </w:rPr>
        <w:t>uốn ván</w:t>
      </w:r>
      <w:r w:rsidR="00621DBD" w:rsidRPr="00621DBD">
        <w:rPr>
          <w:rFonts w:ascii="Times New Roman" w:hAnsi="Times New Roman" w:cs="Times New Roman"/>
          <w:sz w:val="28"/>
          <w:vertAlign w:val="superscript"/>
        </w:rPr>
        <w:t>1</w:t>
      </w:r>
      <w:r w:rsidR="00621DBD" w:rsidRPr="00621DBD">
        <w:rPr>
          <w:rFonts w:ascii="Times New Roman" w:hAnsi="Times New Roman" w:cs="Times New Roman"/>
          <w:sz w:val="28"/>
        </w:rPr>
        <w:tab/>
      </w:r>
      <w:r w:rsidR="00621DBD" w:rsidRPr="00621DBD">
        <w:rPr>
          <w:rFonts w:ascii="Times New Roman" w:hAnsi="Times New Roman" w:cs="Times New Roman"/>
          <w:sz w:val="28"/>
        </w:rPr>
        <w:tab/>
      </w:r>
      <w:r w:rsidR="00621DBD" w:rsidRPr="00621DBD">
        <w:rPr>
          <w:rFonts w:ascii="Times New Roman" w:hAnsi="Times New Roman" w:cs="Times New Roman"/>
          <w:sz w:val="28"/>
        </w:rPr>
        <w:tab/>
      </w:r>
      <w:r w:rsidR="00621DBD" w:rsidRPr="00621DBD">
        <w:rPr>
          <w:rFonts w:ascii="Times New Roman" w:hAnsi="Times New Roman" w:cs="Times New Roman"/>
          <w:sz w:val="28"/>
        </w:rPr>
        <w:tab/>
      </w:r>
      <w:r w:rsidR="00621DBD" w:rsidRPr="00621DBD">
        <w:rPr>
          <w:rFonts w:ascii="Times New Roman" w:hAnsi="Times New Roman" w:cs="Times New Roman"/>
          <w:sz w:val="28"/>
        </w:rPr>
        <w:tab/>
      </w:r>
      <w:r w:rsidR="00621DBD" w:rsidRPr="00621DBD">
        <w:rPr>
          <w:rFonts w:ascii="Times New Roman" w:hAnsi="Times New Roman" w:cs="Times New Roman"/>
          <w:sz w:val="28"/>
        </w:rPr>
        <w:tab/>
      </w:r>
      <w:r>
        <w:rPr>
          <w:rFonts w:ascii="Times New Roman" w:hAnsi="Times New Roman" w:cs="Times New Roman"/>
          <w:sz w:val="28"/>
        </w:rPr>
        <w:tab/>
        <w:t>≥ 4</w:t>
      </w:r>
      <w:r w:rsidRPr="00621DBD">
        <w:rPr>
          <w:rFonts w:ascii="Times New Roman" w:hAnsi="Times New Roman" w:cs="Times New Roman"/>
          <w:sz w:val="28"/>
        </w:rPr>
        <w:t xml:space="preserve">0 </w:t>
      </w:r>
      <w:r>
        <w:rPr>
          <w:rFonts w:ascii="Times New Roman" w:hAnsi="Times New Roman" w:cs="Times New Roman"/>
          <w:sz w:val="28"/>
        </w:rPr>
        <w:t>IU</w:t>
      </w:r>
    </w:p>
    <w:p w:rsidR="00621DBD" w:rsidRPr="00621DBD" w:rsidRDefault="00621DBD" w:rsidP="00621DBD">
      <w:pPr>
        <w:spacing w:before="100" w:line="300" w:lineRule="auto"/>
        <w:jc w:val="both"/>
        <w:rPr>
          <w:rFonts w:ascii="Times New Roman" w:hAnsi="Times New Roman" w:cs="Times New Roman"/>
          <w:sz w:val="28"/>
          <w:lang w:val="fr-FR"/>
        </w:rPr>
      </w:pPr>
      <w:r w:rsidRPr="00621DBD">
        <w:rPr>
          <w:rFonts w:ascii="Times New Roman" w:hAnsi="Times New Roman" w:cs="Times New Roman"/>
          <w:sz w:val="28"/>
          <w:lang w:val="fr-FR"/>
        </w:rPr>
        <w:t>Kháng</w:t>
      </w:r>
      <w:r w:rsidR="00AB3D8D">
        <w:rPr>
          <w:rFonts w:ascii="Times New Roman" w:hAnsi="Times New Roman" w:cs="Times New Roman"/>
          <w:sz w:val="28"/>
          <w:lang w:val="fr-FR"/>
        </w:rPr>
        <w:t xml:space="preserve"> </w:t>
      </w:r>
      <w:r w:rsidRPr="00621DBD">
        <w:rPr>
          <w:rFonts w:ascii="Times New Roman" w:hAnsi="Times New Roman" w:cs="Times New Roman"/>
          <w:sz w:val="28"/>
          <w:lang w:val="fr-FR"/>
        </w:rPr>
        <w:t>nguyên</w:t>
      </w:r>
      <w:r w:rsidR="00AB3D8D">
        <w:rPr>
          <w:rFonts w:ascii="Times New Roman" w:hAnsi="Times New Roman" w:cs="Times New Roman"/>
          <w:sz w:val="28"/>
          <w:lang w:val="fr-FR"/>
        </w:rPr>
        <w:t xml:space="preserve"> </w:t>
      </w:r>
      <w:r w:rsidRPr="00621DBD">
        <w:rPr>
          <w:rFonts w:ascii="Times New Roman" w:hAnsi="Times New Roman" w:cs="Times New Roman"/>
          <w:i/>
          <w:sz w:val="28"/>
          <w:lang w:val="fr-FR"/>
        </w:rPr>
        <w:t>Bordetella pertussis</w:t>
      </w:r>
    </w:p>
    <w:p w:rsidR="00621DBD" w:rsidRPr="00621DBD" w:rsidRDefault="00DE71C9" w:rsidP="00DE71C9">
      <w:pPr>
        <w:spacing w:before="100" w:line="300" w:lineRule="auto"/>
        <w:jc w:val="both"/>
        <w:rPr>
          <w:rFonts w:ascii="Times New Roman" w:hAnsi="Times New Roman" w:cs="Times New Roman"/>
          <w:sz w:val="28"/>
          <w:lang w:val="fr-FR"/>
        </w:rPr>
      </w:pPr>
      <w:r>
        <w:rPr>
          <w:rFonts w:ascii="Times New Roman" w:hAnsi="Times New Roman" w:cs="Times New Roman"/>
          <w:sz w:val="28"/>
          <w:lang w:val="fr-FR"/>
        </w:rPr>
        <w:t>Giải</w:t>
      </w:r>
      <w:r w:rsidR="00AB3D8D">
        <w:rPr>
          <w:rFonts w:ascii="Times New Roman" w:hAnsi="Times New Roman" w:cs="Times New Roman"/>
          <w:sz w:val="28"/>
          <w:lang w:val="fr-FR"/>
        </w:rPr>
        <w:t xml:space="preserve"> </w:t>
      </w:r>
      <w:r w:rsidR="00621DBD" w:rsidRPr="00621DBD">
        <w:rPr>
          <w:rFonts w:ascii="Times New Roman" w:hAnsi="Times New Roman" w:cs="Times New Roman"/>
          <w:sz w:val="28"/>
          <w:lang w:val="fr-FR"/>
        </w:rPr>
        <w:t>độc</w:t>
      </w:r>
      <w:r w:rsidR="00AB3D8D">
        <w:rPr>
          <w:rFonts w:ascii="Times New Roman" w:hAnsi="Times New Roman" w:cs="Times New Roman"/>
          <w:sz w:val="28"/>
          <w:lang w:val="fr-FR"/>
        </w:rPr>
        <w:t xml:space="preserve"> </w:t>
      </w:r>
      <w:r w:rsidR="00621DBD" w:rsidRPr="00621DBD">
        <w:rPr>
          <w:rFonts w:ascii="Times New Roman" w:hAnsi="Times New Roman" w:cs="Times New Roman"/>
          <w:sz w:val="28"/>
          <w:lang w:val="fr-FR"/>
        </w:rPr>
        <w:t>tố</w:t>
      </w:r>
      <w:r w:rsidR="00AB3D8D">
        <w:rPr>
          <w:rFonts w:ascii="Times New Roman" w:hAnsi="Times New Roman" w:cs="Times New Roman"/>
          <w:sz w:val="28"/>
          <w:lang w:val="fr-FR"/>
        </w:rPr>
        <w:t xml:space="preserve"> </w:t>
      </w:r>
      <w:r w:rsidR="00621DBD" w:rsidRPr="00621DBD">
        <w:rPr>
          <w:rFonts w:ascii="Times New Roman" w:hAnsi="Times New Roman" w:cs="Times New Roman"/>
          <w:sz w:val="28"/>
          <w:lang w:val="fr-FR"/>
        </w:rPr>
        <w:t>ho gà</w:t>
      </w:r>
      <w:r w:rsidR="00621DBD" w:rsidRPr="00621DBD">
        <w:rPr>
          <w:rFonts w:ascii="Times New Roman" w:hAnsi="Times New Roman" w:cs="Times New Roman"/>
          <w:sz w:val="28"/>
          <w:vertAlign w:val="superscript"/>
          <w:lang w:val="fr-FR"/>
        </w:rPr>
        <w:t>1</w:t>
      </w:r>
      <w:r w:rsidR="00621DBD" w:rsidRPr="00621DBD">
        <w:rPr>
          <w:rFonts w:ascii="Times New Roman" w:hAnsi="Times New Roman" w:cs="Times New Roman"/>
          <w:sz w:val="28"/>
          <w:lang w:val="fr-FR"/>
        </w:rPr>
        <w:tab/>
      </w:r>
      <w:r w:rsidR="00621DBD" w:rsidRPr="00621DBD">
        <w:rPr>
          <w:rFonts w:ascii="Times New Roman" w:hAnsi="Times New Roman" w:cs="Times New Roman"/>
          <w:sz w:val="28"/>
          <w:lang w:val="fr-FR"/>
        </w:rPr>
        <w:tab/>
      </w:r>
      <w:r w:rsidR="00621DBD" w:rsidRPr="00621DBD">
        <w:rPr>
          <w:rFonts w:ascii="Times New Roman" w:hAnsi="Times New Roman" w:cs="Times New Roman"/>
          <w:sz w:val="28"/>
          <w:lang w:val="fr-FR"/>
        </w:rPr>
        <w:tab/>
      </w:r>
      <w:r w:rsidR="00621DBD" w:rsidRPr="00621DBD">
        <w:rPr>
          <w:rFonts w:ascii="Times New Roman" w:hAnsi="Times New Roman" w:cs="Times New Roman"/>
          <w:sz w:val="28"/>
          <w:lang w:val="fr-FR"/>
        </w:rPr>
        <w:tab/>
      </w:r>
      <w:r w:rsidR="00621DBD" w:rsidRPr="00621DBD">
        <w:rPr>
          <w:rFonts w:ascii="Times New Roman" w:hAnsi="Times New Roman" w:cs="Times New Roman"/>
          <w:sz w:val="28"/>
          <w:lang w:val="fr-FR"/>
        </w:rPr>
        <w:tab/>
      </w:r>
      <w:r w:rsidR="00621DBD" w:rsidRPr="00621DBD">
        <w:rPr>
          <w:rFonts w:ascii="Times New Roman" w:hAnsi="Times New Roman" w:cs="Times New Roman"/>
          <w:sz w:val="28"/>
          <w:lang w:val="fr-FR"/>
        </w:rPr>
        <w:tab/>
      </w:r>
      <w:r w:rsidR="00621DBD" w:rsidRPr="00621DBD">
        <w:rPr>
          <w:rFonts w:ascii="Times New Roman" w:hAnsi="Times New Roman" w:cs="Times New Roman"/>
          <w:sz w:val="28"/>
          <w:lang w:val="fr-FR"/>
        </w:rPr>
        <w:tab/>
      </w:r>
      <w:r w:rsidR="00621DBD" w:rsidRPr="00621DBD">
        <w:rPr>
          <w:rFonts w:ascii="Times New Roman" w:hAnsi="Times New Roman" w:cs="Times New Roman"/>
          <w:sz w:val="28"/>
          <w:lang w:val="fr-FR"/>
        </w:rPr>
        <w:tab/>
        <w:t>25 microgram</w:t>
      </w:r>
    </w:p>
    <w:p w:rsidR="00621DBD" w:rsidRPr="00621DBD" w:rsidRDefault="00621DBD" w:rsidP="00DE71C9">
      <w:pPr>
        <w:spacing w:before="100" w:line="300" w:lineRule="auto"/>
        <w:jc w:val="both"/>
        <w:rPr>
          <w:rFonts w:ascii="Times New Roman" w:hAnsi="Times New Roman" w:cs="Times New Roman"/>
          <w:sz w:val="28"/>
          <w:lang w:val="fr-FR"/>
        </w:rPr>
      </w:pPr>
      <w:r w:rsidRPr="00621DBD">
        <w:rPr>
          <w:rFonts w:ascii="Times New Roman" w:hAnsi="Times New Roman" w:cs="Times New Roman"/>
          <w:sz w:val="28"/>
          <w:lang w:val="fr-FR"/>
        </w:rPr>
        <w:t>Filamentous Haemagglutinin</w:t>
      </w:r>
      <w:r w:rsidRPr="00621DBD">
        <w:rPr>
          <w:rFonts w:ascii="Times New Roman" w:hAnsi="Times New Roman" w:cs="Times New Roman"/>
          <w:sz w:val="28"/>
          <w:vertAlign w:val="superscript"/>
          <w:lang w:val="fr-FR"/>
        </w:rPr>
        <w:t>1</w:t>
      </w:r>
      <w:r w:rsidR="00DE71C9">
        <w:rPr>
          <w:rFonts w:ascii="Times New Roman" w:hAnsi="Times New Roman" w:cs="Times New Roman"/>
          <w:sz w:val="28"/>
          <w:lang w:val="fr-FR"/>
        </w:rPr>
        <w:tab/>
      </w:r>
      <w:r w:rsidR="00DE71C9">
        <w:rPr>
          <w:rFonts w:ascii="Times New Roman" w:hAnsi="Times New Roman" w:cs="Times New Roman"/>
          <w:sz w:val="28"/>
          <w:lang w:val="fr-FR"/>
        </w:rPr>
        <w:tab/>
      </w:r>
      <w:r w:rsidR="00DE71C9">
        <w:rPr>
          <w:rFonts w:ascii="Times New Roman" w:hAnsi="Times New Roman" w:cs="Times New Roman"/>
          <w:sz w:val="28"/>
          <w:lang w:val="fr-FR"/>
        </w:rPr>
        <w:tab/>
      </w:r>
      <w:r w:rsidR="00DE71C9">
        <w:rPr>
          <w:rFonts w:ascii="Times New Roman" w:hAnsi="Times New Roman" w:cs="Times New Roman"/>
          <w:sz w:val="28"/>
          <w:lang w:val="fr-FR"/>
        </w:rPr>
        <w:tab/>
      </w:r>
      <w:r w:rsidR="00DE71C9">
        <w:rPr>
          <w:rFonts w:ascii="Times New Roman" w:hAnsi="Times New Roman" w:cs="Times New Roman"/>
          <w:sz w:val="28"/>
          <w:lang w:val="fr-FR"/>
        </w:rPr>
        <w:tab/>
      </w:r>
      <w:r w:rsidR="00DE71C9">
        <w:rPr>
          <w:rFonts w:ascii="Times New Roman" w:hAnsi="Times New Roman" w:cs="Times New Roman"/>
          <w:sz w:val="28"/>
          <w:lang w:val="fr-FR"/>
        </w:rPr>
        <w:tab/>
      </w:r>
      <w:r w:rsidRPr="00621DBD">
        <w:rPr>
          <w:rFonts w:ascii="Times New Roman" w:hAnsi="Times New Roman" w:cs="Times New Roman"/>
          <w:sz w:val="28"/>
          <w:lang w:val="fr-FR"/>
        </w:rPr>
        <w:t>25 microgram</w:t>
      </w:r>
    </w:p>
    <w:p w:rsidR="00621DBD" w:rsidRPr="00621DBD" w:rsidRDefault="00621DBD" w:rsidP="00DE71C9">
      <w:pPr>
        <w:spacing w:before="100" w:line="300" w:lineRule="auto"/>
        <w:jc w:val="both"/>
        <w:rPr>
          <w:rFonts w:ascii="Times New Roman" w:hAnsi="Times New Roman" w:cs="Times New Roman"/>
          <w:sz w:val="28"/>
          <w:lang w:val="fr-FR"/>
        </w:rPr>
      </w:pPr>
      <w:r w:rsidRPr="00621DBD">
        <w:rPr>
          <w:rFonts w:ascii="Times New Roman" w:hAnsi="Times New Roman" w:cs="Times New Roman"/>
          <w:sz w:val="28"/>
          <w:lang w:val="fr-FR"/>
        </w:rPr>
        <w:t>Pertactin</w:t>
      </w:r>
      <w:r w:rsidRPr="00621DBD">
        <w:rPr>
          <w:rFonts w:ascii="Times New Roman" w:hAnsi="Times New Roman" w:cs="Times New Roman"/>
          <w:sz w:val="28"/>
          <w:vertAlign w:val="superscript"/>
          <w:lang w:val="fr-FR"/>
        </w:rPr>
        <w:t>1</w:t>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t>8 microgram</w:t>
      </w:r>
    </w:p>
    <w:p w:rsidR="00621DBD" w:rsidRPr="00621DBD" w:rsidRDefault="00621DBD" w:rsidP="00621DBD">
      <w:pPr>
        <w:spacing w:before="100" w:line="300" w:lineRule="auto"/>
        <w:jc w:val="both"/>
        <w:rPr>
          <w:rFonts w:ascii="Times New Roman" w:hAnsi="Times New Roman" w:cs="Times New Roman"/>
          <w:sz w:val="28"/>
          <w:lang w:val="fr-FR"/>
        </w:rPr>
      </w:pPr>
      <w:r w:rsidRPr="00621DBD">
        <w:rPr>
          <w:rFonts w:ascii="Times New Roman" w:hAnsi="Times New Roman" w:cs="Times New Roman"/>
          <w:sz w:val="28"/>
          <w:lang w:val="fr-FR"/>
        </w:rPr>
        <w:t>Kháng</w:t>
      </w:r>
      <w:r w:rsidR="00AB3D8D">
        <w:rPr>
          <w:rFonts w:ascii="Times New Roman" w:hAnsi="Times New Roman" w:cs="Times New Roman"/>
          <w:sz w:val="28"/>
          <w:lang w:val="fr-FR"/>
        </w:rPr>
        <w:t xml:space="preserve"> </w:t>
      </w:r>
      <w:r w:rsidRPr="00621DBD">
        <w:rPr>
          <w:rFonts w:ascii="Times New Roman" w:hAnsi="Times New Roman" w:cs="Times New Roman"/>
          <w:sz w:val="28"/>
          <w:lang w:val="fr-FR"/>
        </w:rPr>
        <w:t>nguyên</w:t>
      </w:r>
      <w:r w:rsidR="00AB3D8D">
        <w:rPr>
          <w:rFonts w:ascii="Times New Roman" w:hAnsi="Times New Roman" w:cs="Times New Roman"/>
          <w:sz w:val="28"/>
          <w:lang w:val="fr-FR"/>
        </w:rPr>
        <w:t xml:space="preserve"> </w:t>
      </w:r>
      <w:r w:rsidRPr="00621DBD">
        <w:rPr>
          <w:rFonts w:ascii="Times New Roman" w:hAnsi="Times New Roman" w:cs="Times New Roman"/>
          <w:sz w:val="28"/>
          <w:lang w:val="fr-FR"/>
        </w:rPr>
        <w:t>bề</w:t>
      </w:r>
      <w:r w:rsidR="00AB3D8D">
        <w:rPr>
          <w:rFonts w:ascii="Times New Roman" w:hAnsi="Times New Roman" w:cs="Times New Roman"/>
          <w:sz w:val="28"/>
          <w:lang w:val="fr-FR"/>
        </w:rPr>
        <w:t xml:space="preserve"> </w:t>
      </w:r>
      <w:r w:rsidRPr="00621DBD">
        <w:rPr>
          <w:rFonts w:ascii="Times New Roman" w:hAnsi="Times New Roman" w:cs="Times New Roman"/>
          <w:sz w:val="28"/>
          <w:lang w:val="fr-FR"/>
        </w:rPr>
        <w:t>mặt</w:t>
      </w:r>
      <w:r w:rsidR="00AB3D8D">
        <w:rPr>
          <w:rFonts w:ascii="Times New Roman" w:hAnsi="Times New Roman" w:cs="Times New Roman"/>
          <w:sz w:val="28"/>
          <w:lang w:val="fr-FR"/>
        </w:rPr>
        <w:t xml:space="preserve"> </w:t>
      </w:r>
      <w:r w:rsidRPr="00621DBD">
        <w:rPr>
          <w:rFonts w:ascii="Times New Roman" w:hAnsi="Times New Roman" w:cs="Times New Roman"/>
          <w:sz w:val="28"/>
          <w:lang w:val="fr-FR"/>
        </w:rPr>
        <w:t>Viêm gan B</w:t>
      </w:r>
      <w:r w:rsidRPr="00621DBD">
        <w:rPr>
          <w:rFonts w:ascii="Times New Roman" w:hAnsi="Times New Roman" w:cs="Times New Roman"/>
          <w:sz w:val="28"/>
          <w:vertAlign w:val="superscript"/>
          <w:lang w:val="fr-FR"/>
        </w:rPr>
        <w:t>2,3</w:t>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t>10 microgram</w:t>
      </w:r>
    </w:p>
    <w:p w:rsidR="00621DBD" w:rsidRPr="00621DBD" w:rsidRDefault="00621DBD" w:rsidP="00621DBD">
      <w:pPr>
        <w:spacing w:before="100" w:line="300" w:lineRule="auto"/>
        <w:jc w:val="both"/>
        <w:rPr>
          <w:rFonts w:ascii="Times New Roman" w:hAnsi="Times New Roman" w:cs="Times New Roman"/>
          <w:sz w:val="28"/>
          <w:lang w:val="fr-FR"/>
        </w:rPr>
      </w:pPr>
      <w:r w:rsidRPr="00621DBD">
        <w:rPr>
          <w:rFonts w:ascii="Times New Roman" w:hAnsi="Times New Roman" w:cs="Times New Roman"/>
          <w:sz w:val="28"/>
          <w:lang w:val="fr-FR"/>
        </w:rPr>
        <w:t>Virus bại</w:t>
      </w:r>
      <w:r w:rsidR="00AB3D8D">
        <w:rPr>
          <w:rFonts w:ascii="Times New Roman" w:hAnsi="Times New Roman" w:cs="Times New Roman"/>
          <w:sz w:val="28"/>
          <w:lang w:val="fr-FR"/>
        </w:rPr>
        <w:t xml:space="preserve"> </w:t>
      </w:r>
      <w:r w:rsidRPr="00621DBD">
        <w:rPr>
          <w:rFonts w:ascii="Times New Roman" w:hAnsi="Times New Roman" w:cs="Times New Roman"/>
          <w:sz w:val="28"/>
          <w:lang w:val="fr-FR"/>
        </w:rPr>
        <w:t>liệt (bất</w:t>
      </w:r>
      <w:r w:rsidR="00AB3D8D">
        <w:rPr>
          <w:rFonts w:ascii="Times New Roman" w:hAnsi="Times New Roman" w:cs="Times New Roman"/>
          <w:sz w:val="28"/>
          <w:lang w:val="fr-FR"/>
        </w:rPr>
        <w:t xml:space="preserve"> </w:t>
      </w:r>
      <w:r w:rsidRPr="00621DBD">
        <w:rPr>
          <w:rFonts w:ascii="Times New Roman" w:hAnsi="Times New Roman" w:cs="Times New Roman"/>
          <w:sz w:val="28"/>
          <w:lang w:val="fr-FR"/>
        </w:rPr>
        <w:t>hoạt)</w:t>
      </w:r>
      <w:r w:rsidR="00DE71C9">
        <w:rPr>
          <w:rFonts w:ascii="Times New Roman" w:hAnsi="Times New Roman" w:cs="Times New Roman"/>
          <w:sz w:val="28"/>
          <w:lang w:val="fr-FR"/>
        </w:rPr>
        <w:t> :</w:t>
      </w:r>
    </w:p>
    <w:p w:rsidR="00621DBD" w:rsidRPr="00621DBD" w:rsidRDefault="00621DBD" w:rsidP="00621DBD">
      <w:pPr>
        <w:spacing w:before="100" w:line="300" w:lineRule="auto"/>
        <w:ind w:firstLine="720"/>
        <w:jc w:val="both"/>
        <w:rPr>
          <w:rFonts w:ascii="Times New Roman" w:hAnsi="Times New Roman" w:cs="Times New Roman"/>
          <w:sz w:val="28"/>
          <w:lang w:val="fr-FR"/>
        </w:rPr>
      </w:pPr>
      <w:r w:rsidRPr="00621DBD">
        <w:rPr>
          <w:rFonts w:ascii="Times New Roman" w:hAnsi="Times New Roman" w:cs="Times New Roman"/>
          <w:sz w:val="28"/>
          <w:lang w:val="fr-FR"/>
        </w:rPr>
        <w:t>tuýp 1 ( chủ</w:t>
      </w:r>
      <w:r w:rsidR="00DE71C9">
        <w:rPr>
          <w:rFonts w:ascii="Times New Roman" w:hAnsi="Times New Roman" w:cs="Times New Roman"/>
          <w:sz w:val="28"/>
          <w:lang w:val="fr-FR"/>
        </w:rPr>
        <w:t>ng</w:t>
      </w:r>
      <w:r w:rsidR="00AB3D8D">
        <w:rPr>
          <w:rFonts w:ascii="Times New Roman" w:hAnsi="Times New Roman" w:cs="Times New Roman"/>
          <w:sz w:val="28"/>
          <w:lang w:val="fr-FR"/>
        </w:rPr>
        <w:t xml:space="preserve"> </w:t>
      </w:r>
      <w:r w:rsidR="00DE71C9">
        <w:rPr>
          <w:rFonts w:ascii="Times New Roman" w:hAnsi="Times New Roman" w:cs="Times New Roman"/>
          <w:sz w:val="28"/>
          <w:lang w:val="fr-FR"/>
        </w:rPr>
        <w:t>Mahon</w:t>
      </w:r>
      <w:r w:rsidRPr="00621DBD">
        <w:rPr>
          <w:rFonts w:ascii="Times New Roman" w:hAnsi="Times New Roman" w:cs="Times New Roman"/>
          <w:sz w:val="28"/>
          <w:lang w:val="fr-FR"/>
        </w:rPr>
        <w:t>ey)</w:t>
      </w:r>
      <w:r w:rsidRPr="00621DBD">
        <w:rPr>
          <w:rFonts w:ascii="Times New Roman" w:hAnsi="Times New Roman" w:cs="Times New Roman"/>
          <w:sz w:val="28"/>
          <w:vertAlign w:val="superscript"/>
          <w:lang w:val="fr-FR"/>
        </w:rPr>
        <w:t>4</w:t>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t>40  D</w:t>
      </w:r>
      <w:r w:rsidR="00DE71C9">
        <w:rPr>
          <w:rFonts w:ascii="Times New Roman" w:hAnsi="Times New Roman" w:cs="Times New Roman"/>
          <w:sz w:val="28"/>
          <w:lang w:val="fr-FR"/>
        </w:rPr>
        <w:t>U</w:t>
      </w:r>
    </w:p>
    <w:p w:rsidR="00621DBD" w:rsidRPr="00621DBD" w:rsidRDefault="00621DBD" w:rsidP="00621DBD">
      <w:pPr>
        <w:spacing w:before="100" w:line="300" w:lineRule="auto"/>
        <w:ind w:firstLine="720"/>
        <w:jc w:val="both"/>
        <w:rPr>
          <w:rFonts w:ascii="Times New Roman" w:hAnsi="Times New Roman" w:cs="Times New Roman"/>
          <w:sz w:val="28"/>
          <w:lang w:val="fr-FR"/>
        </w:rPr>
      </w:pPr>
      <w:r w:rsidRPr="00621DBD">
        <w:rPr>
          <w:rFonts w:ascii="Times New Roman" w:hAnsi="Times New Roman" w:cs="Times New Roman"/>
          <w:sz w:val="28"/>
          <w:lang w:val="fr-FR"/>
        </w:rPr>
        <w:t>tuýp 2 (chủng MEF-1)</w:t>
      </w:r>
      <w:r w:rsidRPr="00621DBD">
        <w:rPr>
          <w:rFonts w:ascii="Times New Roman" w:hAnsi="Times New Roman" w:cs="Times New Roman"/>
          <w:sz w:val="28"/>
          <w:vertAlign w:val="superscript"/>
          <w:lang w:val="fr-FR"/>
        </w:rPr>
        <w:t>4</w:t>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00DE71C9">
        <w:rPr>
          <w:rFonts w:ascii="Times New Roman" w:hAnsi="Times New Roman" w:cs="Times New Roman"/>
          <w:sz w:val="28"/>
          <w:lang w:val="fr-FR"/>
        </w:rPr>
        <w:tab/>
      </w:r>
      <w:r w:rsidRPr="00621DBD">
        <w:rPr>
          <w:rFonts w:ascii="Times New Roman" w:hAnsi="Times New Roman" w:cs="Times New Roman"/>
          <w:sz w:val="28"/>
          <w:lang w:val="fr-FR"/>
        </w:rPr>
        <w:t>8 D</w:t>
      </w:r>
      <w:r w:rsidR="00DE71C9">
        <w:rPr>
          <w:rFonts w:ascii="Times New Roman" w:hAnsi="Times New Roman" w:cs="Times New Roman"/>
          <w:sz w:val="28"/>
          <w:lang w:val="fr-FR"/>
        </w:rPr>
        <w:t>U</w:t>
      </w:r>
    </w:p>
    <w:p w:rsidR="00621DBD" w:rsidRPr="00621DBD" w:rsidRDefault="00621DBD" w:rsidP="00621DBD">
      <w:pPr>
        <w:spacing w:before="100" w:line="300" w:lineRule="auto"/>
        <w:ind w:firstLine="720"/>
        <w:jc w:val="both"/>
        <w:rPr>
          <w:rFonts w:ascii="Times New Roman" w:hAnsi="Times New Roman" w:cs="Times New Roman"/>
          <w:sz w:val="28"/>
          <w:lang w:val="fr-FR"/>
        </w:rPr>
      </w:pPr>
      <w:r w:rsidRPr="00621DBD">
        <w:rPr>
          <w:rFonts w:ascii="Times New Roman" w:hAnsi="Times New Roman" w:cs="Times New Roman"/>
          <w:sz w:val="28"/>
          <w:lang w:val="fr-FR"/>
        </w:rPr>
        <w:t>tuýp 3 (chủngSaukett)</w:t>
      </w:r>
      <w:r w:rsidRPr="00621DBD">
        <w:rPr>
          <w:rFonts w:ascii="Times New Roman" w:hAnsi="Times New Roman" w:cs="Times New Roman"/>
          <w:sz w:val="28"/>
          <w:vertAlign w:val="superscript"/>
          <w:lang w:val="fr-FR"/>
        </w:rPr>
        <w:t>4</w:t>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00DE71C9">
        <w:rPr>
          <w:rFonts w:ascii="Times New Roman" w:hAnsi="Times New Roman" w:cs="Times New Roman"/>
          <w:sz w:val="28"/>
          <w:lang w:val="fr-FR"/>
        </w:rPr>
        <w:tab/>
      </w:r>
      <w:r w:rsidRPr="00621DBD">
        <w:rPr>
          <w:rFonts w:ascii="Times New Roman" w:hAnsi="Times New Roman" w:cs="Times New Roman"/>
          <w:sz w:val="28"/>
          <w:lang w:val="fr-FR"/>
        </w:rPr>
        <w:t>32 D</w:t>
      </w:r>
      <w:r w:rsidR="00DE71C9">
        <w:rPr>
          <w:rFonts w:ascii="Times New Roman" w:hAnsi="Times New Roman" w:cs="Times New Roman"/>
          <w:sz w:val="28"/>
          <w:lang w:val="fr-FR"/>
        </w:rPr>
        <w:t>U</w:t>
      </w:r>
    </w:p>
    <w:p w:rsidR="00621DBD" w:rsidRPr="00621DBD" w:rsidRDefault="00621DBD" w:rsidP="00621DBD">
      <w:pPr>
        <w:spacing w:before="100" w:line="300" w:lineRule="auto"/>
        <w:jc w:val="both"/>
        <w:rPr>
          <w:rFonts w:ascii="Times New Roman" w:hAnsi="Times New Roman" w:cs="Times New Roman"/>
          <w:sz w:val="28"/>
          <w:lang w:val="fr-FR"/>
        </w:rPr>
      </w:pPr>
      <w:r w:rsidRPr="00621DBD">
        <w:rPr>
          <w:rFonts w:ascii="Times New Roman" w:hAnsi="Times New Roman" w:cs="Times New Roman"/>
          <w:sz w:val="28"/>
          <w:lang w:val="fr-FR"/>
        </w:rPr>
        <w:t>Polysaccharide</w:t>
      </w:r>
      <w:r w:rsidRPr="00621DBD">
        <w:rPr>
          <w:rFonts w:ascii="Times New Roman" w:hAnsi="Times New Roman" w:cs="Times New Roman"/>
          <w:i/>
          <w:sz w:val="28"/>
          <w:lang w:val="fr-FR"/>
        </w:rPr>
        <w:t xml:space="preserve"> Haemophilus influenzae</w:t>
      </w:r>
      <w:r w:rsidRPr="00621DBD">
        <w:rPr>
          <w:rFonts w:ascii="Times New Roman" w:hAnsi="Times New Roman" w:cs="Times New Roman"/>
          <w:sz w:val="28"/>
          <w:lang w:val="fr-FR"/>
        </w:rPr>
        <w:t>tuýp b</w:t>
      </w:r>
      <w:r w:rsidRPr="00621DBD">
        <w:rPr>
          <w:rFonts w:ascii="Times New Roman" w:hAnsi="Times New Roman" w:cs="Times New Roman"/>
          <w:sz w:val="28"/>
          <w:lang w:val="fr-FR"/>
        </w:rPr>
        <w:tab/>
      </w:r>
      <w:r w:rsidRPr="00621DBD">
        <w:rPr>
          <w:rFonts w:ascii="Times New Roman" w:hAnsi="Times New Roman" w:cs="Times New Roman"/>
          <w:sz w:val="28"/>
          <w:lang w:val="fr-FR"/>
        </w:rPr>
        <w:tab/>
      </w:r>
      <w:r w:rsidRPr="00621DBD">
        <w:rPr>
          <w:rFonts w:ascii="Times New Roman" w:hAnsi="Times New Roman" w:cs="Times New Roman"/>
          <w:sz w:val="28"/>
          <w:lang w:val="fr-FR"/>
        </w:rPr>
        <w:tab/>
        <w:t>10 microgram</w:t>
      </w:r>
    </w:p>
    <w:p w:rsidR="00621DBD" w:rsidRPr="00621DBD" w:rsidRDefault="00621DBD" w:rsidP="00621DBD">
      <w:pPr>
        <w:spacing w:before="100" w:line="300" w:lineRule="auto"/>
        <w:jc w:val="both"/>
        <w:rPr>
          <w:rFonts w:ascii="Times New Roman" w:hAnsi="Times New Roman" w:cs="Times New Roman"/>
          <w:sz w:val="28"/>
          <w:lang w:val="fr-FR"/>
        </w:rPr>
      </w:pPr>
      <w:r w:rsidRPr="00621DBD">
        <w:rPr>
          <w:rFonts w:ascii="Times New Roman" w:hAnsi="Times New Roman" w:cs="Times New Roman"/>
          <w:sz w:val="28"/>
          <w:lang w:val="fr-FR"/>
        </w:rPr>
        <w:t>(polyribosylribitol phosphate)</w:t>
      </w:r>
      <w:r w:rsidRPr="00621DBD">
        <w:rPr>
          <w:rFonts w:ascii="Times New Roman" w:hAnsi="Times New Roman" w:cs="Times New Roman"/>
          <w:sz w:val="28"/>
          <w:vertAlign w:val="superscript"/>
          <w:lang w:val="fr-FR"/>
        </w:rPr>
        <w:t>3</w:t>
      </w:r>
    </w:p>
    <w:p w:rsidR="00621DBD" w:rsidRPr="00621DBD" w:rsidRDefault="00621DBD" w:rsidP="00621DBD">
      <w:pPr>
        <w:spacing w:before="100" w:line="300" w:lineRule="auto"/>
        <w:jc w:val="both"/>
        <w:rPr>
          <w:rFonts w:ascii="Times New Roman" w:hAnsi="Times New Roman" w:cs="Times New Roman"/>
          <w:sz w:val="28"/>
        </w:rPr>
      </w:pPr>
      <w:r w:rsidRPr="00621DBD">
        <w:rPr>
          <w:rFonts w:ascii="Times New Roman" w:hAnsi="Times New Roman" w:cs="Times New Roman"/>
          <w:sz w:val="28"/>
        </w:rPr>
        <w:t>cộng</w:t>
      </w:r>
      <w:r w:rsidR="007B3CF9">
        <w:rPr>
          <w:rFonts w:ascii="Times New Roman" w:hAnsi="Times New Roman" w:cs="Times New Roman"/>
          <w:sz w:val="28"/>
        </w:rPr>
        <w:t xml:space="preserve"> </w:t>
      </w:r>
      <w:r w:rsidRPr="00621DBD">
        <w:rPr>
          <w:rFonts w:ascii="Times New Roman" w:hAnsi="Times New Roman" w:cs="Times New Roman"/>
          <w:sz w:val="28"/>
        </w:rPr>
        <w:t>hợp</w:t>
      </w:r>
      <w:r w:rsidR="007B3CF9">
        <w:rPr>
          <w:rFonts w:ascii="Times New Roman" w:hAnsi="Times New Roman" w:cs="Times New Roman"/>
          <w:sz w:val="28"/>
        </w:rPr>
        <w:t xml:space="preserve"> </w:t>
      </w:r>
      <w:r w:rsidRPr="00621DBD">
        <w:rPr>
          <w:rFonts w:ascii="Times New Roman" w:hAnsi="Times New Roman" w:cs="Times New Roman"/>
          <w:sz w:val="28"/>
        </w:rPr>
        <w:t>với</w:t>
      </w:r>
      <w:r w:rsidR="007B3CF9">
        <w:rPr>
          <w:rFonts w:ascii="Times New Roman" w:hAnsi="Times New Roman" w:cs="Times New Roman"/>
          <w:sz w:val="28"/>
        </w:rPr>
        <w:t xml:space="preserve"> </w:t>
      </w:r>
      <w:r w:rsidRPr="00621DBD">
        <w:rPr>
          <w:rFonts w:ascii="Times New Roman" w:hAnsi="Times New Roman" w:cs="Times New Roman"/>
          <w:sz w:val="28"/>
        </w:rPr>
        <w:t>xấp</w:t>
      </w:r>
      <w:r w:rsidR="007B3CF9">
        <w:rPr>
          <w:rFonts w:ascii="Times New Roman" w:hAnsi="Times New Roman" w:cs="Times New Roman"/>
          <w:sz w:val="28"/>
        </w:rPr>
        <w:t xml:space="preserve"> </w:t>
      </w:r>
      <w:r w:rsidRPr="00621DBD">
        <w:rPr>
          <w:rFonts w:ascii="Times New Roman" w:hAnsi="Times New Roman" w:cs="Times New Roman"/>
          <w:sz w:val="28"/>
        </w:rPr>
        <w:t>xỉ 25 microgram protein mang</w:t>
      </w:r>
      <w:r w:rsidR="007B3CF9">
        <w:rPr>
          <w:rFonts w:ascii="Times New Roman" w:hAnsi="Times New Roman" w:cs="Times New Roman"/>
          <w:sz w:val="28"/>
        </w:rPr>
        <w:t xml:space="preserve"> </w:t>
      </w:r>
      <w:r w:rsidRPr="00621DBD">
        <w:rPr>
          <w:rFonts w:ascii="Times New Roman" w:hAnsi="Times New Roman" w:cs="Times New Roman"/>
          <w:sz w:val="28"/>
        </w:rPr>
        <w:t>là</w:t>
      </w:r>
      <w:r w:rsidR="007B3CF9">
        <w:rPr>
          <w:rFonts w:ascii="Times New Roman" w:hAnsi="Times New Roman" w:cs="Times New Roman"/>
          <w:sz w:val="28"/>
        </w:rPr>
        <w:t xml:space="preserve"> </w:t>
      </w:r>
      <w:r w:rsidR="00DE71C9">
        <w:rPr>
          <w:rFonts w:ascii="Times New Roman" w:hAnsi="Times New Roman" w:cs="Times New Roman"/>
          <w:sz w:val="28"/>
        </w:rPr>
        <w:t>giải</w:t>
      </w:r>
      <w:r w:rsidR="007B3CF9">
        <w:rPr>
          <w:rFonts w:ascii="Times New Roman" w:hAnsi="Times New Roman" w:cs="Times New Roman"/>
          <w:sz w:val="28"/>
        </w:rPr>
        <w:t xml:space="preserve"> </w:t>
      </w:r>
      <w:r w:rsidRPr="00621DBD">
        <w:rPr>
          <w:rFonts w:ascii="Times New Roman" w:hAnsi="Times New Roman" w:cs="Times New Roman"/>
          <w:sz w:val="28"/>
        </w:rPr>
        <w:t>độc</w:t>
      </w:r>
      <w:r w:rsidR="007B3CF9">
        <w:rPr>
          <w:rFonts w:ascii="Times New Roman" w:hAnsi="Times New Roman" w:cs="Times New Roman"/>
          <w:sz w:val="28"/>
        </w:rPr>
        <w:t xml:space="preserve"> </w:t>
      </w:r>
      <w:r w:rsidRPr="00621DBD">
        <w:rPr>
          <w:rFonts w:ascii="Times New Roman" w:hAnsi="Times New Roman" w:cs="Times New Roman"/>
          <w:sz w:val="28"/>
        </w:rPr>
        <w:t>tố</w:t>
      </w:r>
      <w:r w:rsidR="007B3CF9">
        <w:rPr>
          <w:rFonts w:ascii="Times New Roman" w:hAnsi="Times New Roman" w:cs="Times New Roman"/>
          <w:sz w:val="28"/>
        </w:rPr>
        <w:t xml:space="preserve"> </w:t>
      </w:r>
      <w:r w:rsidRPr="00621DBD">
        <w:rPr>
          <w:rFonts w:ascii="Times New Roman" w:hAnsi="Times New Roman" w:cs="Times New Roman"/>
          <w:sz w:val="28"/>
        </w:rPr>
        <w:t>uốn</w:t>
      </w:r>
      <w:r w:rsidR="007B3CF9">
        <w:rPr>
          <w:rFonts w:ascii="Times New Roman" w:hAnsi="Times New Roman" w:cs="Times New Roman"/>
          <w:sz w:val="28"/>
        </w:rPr>
        <w:t xml:space="preserve"> </w:t>
      </w:r>
      <w:r w:rsidRPr="00621DBD">
        <w:rPr>
          <w:rFonts w:ascii="Times New Roman" w:hAnsi="Times New Roman" w:cs="Times New Roman"/>
          <w:sz w:val="28"/>
        </w:rPr>
        <w:t>ván</w:t>
      </w:r>
    </w:p>
    <w:p w:rsidR="00621DBD" w:rsidRPr="00621DBD" w:rsidRDefault="00621DBD" w:rsidP="00621DBD">
      <w:pPr>
        <w:spacing w:before="100" w:line="300" w:lineRule="auto"/>
        <w:jc w:val="both"/>
        <w:rPr>
          <w:rFonts w:ascii="Times New Roman" w:hAnsi="Times New Roman" w:cs="Times New Roman"/>
        </w:rPr>
      </w:pPr>
      <w:r w:rsidRPr="00621DBD">
        <w:rPr>
          <w:rFonts w:ascii="Times New Roman" w:hAnsi="Times New Roman" w:cs="Times New Roman"/>
          <w:vertAlign w:val="superscript"/>
        </w:rPr>
        <w:t>1</w:t>
      </w:r>
      <w:r w:rsidRPr="00621DBD">
        <w:rPr>
          <w:rFonts w:ascii="Times New Roman" w:hAnsi="Times New Roman" w:cs="Times New Roman"/>
        </w:rPr>
        <w:t>được</w:t>
      </w:r>
      <w:r w:rsidR="00153373">
        <w:rPr>
          <w:rFonts w:ascii="Times New Roman" w:hAnsi="Times New Roman" w:cs="Times New Roman"/>
        </w:rPr>
        <w:t xml:space="preserve"> </w:t>
      </w:r>
      <w:r w:rsidRPr="00621DBD">
        <w:rPr>
          <w:rFonts w:ascii="Times New Roman" w:hAnsi="Times New Roman" w:cs="Times New Roman"/>
        </w:rPr>
        <w:t>hấp</w:t>
      </w:r>
      <w:r w:rsidR="00153373">
        <w:rPr>
          <w:rFonts w:ascii="Times New Roman" w:hAnsi="Times New Roman" w:cs="Times New Roman"/>
        </w:rPr>
        <w:t xml:space="preserve"> </w:t>
      </w:r>
      <w:r w:rsidRPr="00621DBD">
        <w:rPr>
          <w:rFonts w:ascii="Times New Roman" w:hAnsi="Times New Roman" w:cs="Times New Roman"/>
        </w:rPr>
        <w:t>phụ</w:t>
      </w:r>
      <w:r w:rsidR="00153373">
        <w:rPr>
          <w:rFonts w:ascii="Times New Roman" w:hAnsi="Times New Roman" w:cs="Times New Roman"/>
        </w:rPr>
        <w:t xml:space="preserve"> </w:t>
      </w:r>
      <w:r w:rsidRPr="00621DBD">
        <w:rPr>
          <w:rFonts w:ascii="Times New Roman" w:hAnsi="Times New Roman" w:cs="Times New Roman"/>
        </w:rPr>
        <w:t>trên</w:t>
      </w:r>
      <w:r w:rsidR="00153373">
        <w:rPr>
          <w:rFonts w:ascii="Times New Roman" w:hAnsi="Times New Roman" w:cs="Times New Roman"/>
        </w:rPr>
        <w:t xml:space="preserve"> </w:t>
      </w:r>
      <w:r w:rsidRPr="00621DBD">
        <w:rPr>
          <w:rFonts w:ascii="Times New Roman" w:hAnsi="Times New Roman" w:cs="Times New Roman"/>
        </w:rPr>
        <w:t>aluminium hydroxide, hydrated (Al(OH)</w:t>
      </w:r>
      <w:r w:rsidRPr="00621DBD">
        <w:rPr>
          <w:rFonts w:ascii="Times New Roman" w:hAnsi="Times New Roman" w:cs="Times New Roman"/>
          <w:vertAlign w:val="subscript"/>
        </w:rPr>
        <w:t>3</w:t>
      </w:r>
      <w:r w:rsidRPr="00621DBD">
        <w:rPr>
          <w:rFonts w:ascii="Times New Roman" w:hAnsi="Times New Roman" w:cs="Times New Roman"/>
        </w:rPr>
        <w:t>)</w:t>
      </w:r>
      <w:r w:rsidRPr="00621DBD">
        <w:rPr>
          <w:rFonts w:ascii="Times New Roman" w:hAnsi="Times New Roman" w:cs="Times New Roman"/>
        </w:rPr>
        <w:tab/>
        <w:t>0.5 milligram Al</w:t>
      </w:r>
      <w:r w:rsidRPr="00621DBD">
        <w:rPr>
          <w:rFonts w:ascii="Times New Roman" w:hAnsi="Times New Roman" w:cs="Times New Roman"/>
          <w:vertAlign w:val="superscript"/>
        </w:rPr>
        <w:t>3+</w:t>
      </w:r>
    </w:p>
    <w:p w:rsidR="00621DBD" w:rsidRPr="00621DBD" w:rsidRDefault="00621DBD" w:rsidP="00621DBD">
      <w:pPr>
        <w:spacing w:before="100" w:line="300" w:lineRule="auto"/>
        <w:jc w:val="both"/>
        <w:rPr>
          <w:rFonts w:ascii="Times New Roman" w:hAnsi="Times New Roman" w:cs="Times New Roman"/>
        </w:rPr>
      </w:pPr>
      <w:r w:rsidRPr="00621DBD">
        <w:rPr>
          <w:rFonts w:ascii="Times New Roman" w:hAnsi="Times New Roman" w:cs="Times New Roman"/>
          <w:vertAlign w:val="superscript"/>
        </w:rPr>
        <w:t>2</w:t>
      </w:r>
      <w:r w:rsidRPr="00621DBD">
        <w:rPr>
          <w:rFonts w:ascii="Times New Roman" w:hAnsi="Times New Roman" w:cs="Times New Roman"/>
        </w:rPr>
        <w:t>được</w:t>
      </w:r>
      <w:r w:rsidR="00153373">
        <w:rPr>
          <w:rFonts w:ascii="Times New Roman" w:hAnsi="Times New Roman" w:cs="Times New Roman"/>
        </w:rPr>
        <w:t xml:space="preserve"> </w:t>
      </w:r>
      <w:r w:rsidRPr="00621DBD">
        <w:rPr>
          <w:rFonts w:ascii="Times New Roman" w:hAnsi="Times New Roman" w:cs="Times New Roman"/>
        </w:rPr>
        <w:t>sản</w:t>
      </w:r>
      <w:r w:rsidR="00153373">
        <w:rPr>
          <w:rFonts w:ascii="Times New Roman" w:hAnsi="Times New Roman" w:cs="Times New Roman"/>
        </w:rPr>
        <w:t xml:space="preserve"> </w:t>
      </w:r>
      <w:r w:rsidRPr="00621DBD">
        <w:rPr>
          <w:rFonts w:ascii="Times New Roman" w:hAnsi="Times New Roman" w:cs="Times New Roman"/>
        </w:rPr>
        <w:t>xuất</w:t>
      </w:r>
      <w:r w:rsidR="00153373">
        <w:rPr>
          <w:rFonts w:ascii="Times New Roman" w:hAnsi="Times New Roman" w:cs="Times New Roman"/>
        </w:rPr>
        <w:t xml:space="preserve"> </w:t>
      </w:r>
      <w:r w:rsidRPr="00621DBD">
        <w:rPr>
          <w:rFonts w:ascii="Times New Roman" w:hAnsi="Times New Roman" w:cs="Times New Roman"/>
        </w:rPr>
        <w:t>trên</w:t>
      </w:r>
      <w:r w:rsidR="00153373">
        <w:rPr>
          <w:rFonts w:ascii="Times New Roman" w:hAnsi="Times New Roman" w:cs="Times New Roman"/>
        </w:rPr>
        <w:t xml:space="preserve"> </w:t>
      </w:r>
      <w:r w:rsidRPr="00621DBD">
        <w:rPr>
          <w:rFonts w:ascii="Times New Roman" w:hAnsi="Times New Roman" w:cs="Times New Roman"/>
        </w:rPr>
        <w:t>tế</w:t>
      </w:r>
      <w:r w:rsidR="00153373">
        <w:rPr>
          <w:rFonts w:ascii="Times New Roman" w:hAnsi="Times New Roman" w:cs="Times New Roman"/>
        </w:rPr>
        <w:t xml:space="preserve"> </w:t>
      </w:r>
      <w:r w:rsidRPr="00621DBD">
        <w:rPr>
          <w:rFonts w:ascii="Times New Roman" w:hAnsi="Times New Roman" w:cs="Times New Roman"/>
        </w:rPr>
        <w:t>bào</w:t>
      </w:r>
      <w:r w:rsidR="00153373">
        <w:rPr>
          <w:rFonts w:ascii="Times New Roman" w:hAnsi="Times New Roman" w:cs="Times New Roman"/>
        </w:rPr>
        <w:t xml:space="preserve"> </w:t>
      </w:r>
      <w:r w:rsidRPr="00621DBD">
        <w:rPr>
          <w:rFonts w:ascii="Times New Roman" w:hAnsi="Times New Roman" w:cs="Times New Roman"/>
        </w:rPr>
        <w:t>nấm men (</w:t>
      </w:r>
      <w:r w:rsidRPr="00621DBD">
        <w:rPr>
          <w:rFonts w:ascii="Times New Roman" w:hAnsi="Times New Roman" w:cs="Times New Roman"/>
          <w:i/>
        </w:rPr>
        <w:t>Saccharomyces cerevisiae</w:t>
      </w:r>
      <w:r w:rsidRPr="00621DBD">
        <w:rPr>
          <w:rFonts w:ascii="Times New Roman" w:hAnsi="Times New Roman" w:cs="Times New Roman"/>
        </w:rPr>
        <w:t>) bằng</w:t>
      </w:r>
      <w:r w:rsidR="00153373">
        <w:rPr>
          <w:rFonts w:ascii="Times New Roman" w:hAnsi="Times New Roman" w:cs="Times New Roman"/>
        </w:rPr>
        <w:t xml:space="preserve"> </w:t>
      </w:r>
      <w:r w:rsidRPr="00621DBD">
        <w:rPr>
          <w:rFonts w:ascii="Times New Roman" w:hAnsi="Times New Roman" w:cs="Times New Roman"/>
        </w:rPr>
        <w:t>công</w:t>
      </w:r>
      <w:r w:rsidR="00153373">
        <w:rPr>
          <w:rFonts w:ascii="Times New Roman" w:hAnsi="Times New Roman" w:cs="Times New Roman"/>
        </w:rPr>
        <w:t xml:space="preserve"> </w:t>
      </w:r>
      <w:r w:rsidRPr="00621DBD">
        <w:rPr>
          <w:rFonts w:ascii="Times New Roman" w:hAnsi="Times New Roman" w:cs="Times New Roman"/>
        </w:rPr>
        <w:t>nghệ ADN tái</w:t>
      </w:r>
      <w:r w:rsidR="00153373">
        <w:rPr>
          <w:rFonts w:ascii="Times New Roman" w:hAnsi="Times New Roman" w:cs="Times New Roman"/>
        </w:rPr>
        <w:t xml:space="preserve"> </w:t>
      </w:r>
      <w:r w:rsidRPr="00621DBD">
        <w:rPr>
          <w:rFonts w:ascii="Times New Roman" w:hAnsi="Times New Roman" w:cs="Times New Roman"/>
        </w:rPr>
        <w:t>tổ</w:t>
      </w:r>
      <w:r w:rsidR="00153373">
        <w:rPr>
          <w:rFonts w:ascii="Times New Roman" w:hAnsi="Times New Roman" w:cs="Times New Roman"/>
        </w:rPr>
        <w:t xml:space="preserve"> </w:t>
      </w:r>
      <w:r w:rsidRPr="00621DBD">
        <w:rPr>
          <w:rFonts w:ascii="Times New Roman" w:hAnsi="Times New Roman" w:cs="Times New Roman"/>
        </w:rPr>
        <w:t>hợp</w:t>
      </w:r>
    </w:p>
    <w:p w:rsidR="00621DBD" w:rsidRPr="00621DBD" w:rsidRDefault="00621DBD" w:rsidP="00621DBD">
      <w:pPr>
        <w:spacing w:before="100" w:line="300" w:lineRule="auto"/>
        <w:jc w:val="both"/>
        <w:rPr>
          <w:rFonts w:ascii="Times New Roman" w:hAnsi="Times New Roman" w:cs="Times New Roman"/>
        </w:rPr>
      </w:pPr>
      <w:r w:rsidRPr="00621DBD">
        <w:rPr>
          <w:rFonts w:ascii="Times New Roman" w:hAnsi="Times New Roman" w:cs="Times New Roman"/>
          <w:vertAlign w:val="superscript"/>
        </w:rPr>
        <w:t>3</w:t>
      </w:r>
      <w:r w:rsidRPr="00621DBD">
        <w:rPr>
          <w:rFonts w:ascii="Times New Roman" w:hAnsi="Times New Roman" w:cs="Times New Roman"/>
        </w:rPr>
        <w:t>được</w:t>
      </w:r>
      <w:r w:rsidR="00153373">
        <w:rPr>
          <w:rFonts w:ascii="Times New Roman" w:hAnsi="Times New Roman" w:cs="Times New Roman"/>
        </w:rPr>
        <w:t xml:space="preserve"> </w:t>
      </w:r>
      <w:r w:rsidRPr="00621DBD">
        <w:rPr>
          <w:rFonts w:ascii="Times New Roman" w:hAnsi="Times New Roman" w:cs="Times New Roman"/>
        </w:rPr>
        <w:t>hấp</w:t>
      </w:r>
      <w:r w:rsidR="00153373">
        <w:rPr>
          <w:rFonts w:ascii="Times New Roman" w:hAnsi="Times New Roman" w:cs="Times New Roman"/>
        </w:rPr>
        <w:t xml:space="preserve"> </w:t>
      </w:r>
      <w:r w:rsidRPr="00621DBD">
        <w:rPr>
          <w:rFonts w:ascii="Times New Roman" w:hAnsi="Times New Roman" w:cs="Times New Roman"/>
        </w:rPr>
        <w:t>phụ</w:t>
      </w:r>
      <w:r w:rsidR="00153373">
        <w:rPr>
          <w:rFonts w:ascii="Times New Roman" w:hAnsi="Times New Roman" w:cs="Times New Roman"/>
        </w:rPr>
        <w:t xml:space="preserve"> </w:t>
      </w:r>
      <w:r w:rsidRPr="00621DBD">
        <w:rPr>
          <w:rFonts w:ascii="Times New Roman" w:hAnsi="Times New Roman" w:cs="Times New Roman"/>
        </w:rPr>
        <w:t>trên</w:t>
      </w:r>
      <w:r w:rsidR="00153373">
        <w:rPr>
          <w:rFonts w:ascii="Times New Roman" w:hAnsi="Times New Roman" w:cs="Times New Roman"/>
        </w:rPr>
        <w:t xml:space="preserve"> </w:t>
      </w:r>
      <w:r w:rsidRPr="00621DBD">
        <w:rPr>
          <w:rFonts w:ascii="Times New Roman" w:hAnsi="Times New Roman" w:cs="Times New Roman"/>
        </w:rPr>
        <w:t>aluminium phosphate (AlPO</w:t>
      </w:r>
      <w:r w:rsidRPr="00621DBD">
        <w:rPr>
          <w:rFonts w:ascii="Times New Roman" w:hAnsi="Times New Roman" w:cs="Times New Roman"/>
          <w:vertAlign w:val="subscript"/>
        </w:rPr>
        <w:t>4</w:t>
      </w:r>
      <w:r w:rsidRPr="00621DBD">
        <w:rPr>
          <w:rFonts w:ascii="Times New Roman" w:hAnsi="Times New Roman" w:cs="Times New Roman"/>
        </w:rPr>
        <w:t>)</w:t>
      </w:r>
      <w:r w:rsidRPr="00621DBD">
        <w:rPr>
          <w:rFonts w:ascii="Times New Roman" w:hAnsi="Times New Roman" w:cs="Times New Roman"/>
        </w:rPr>
        <w:tab/>
        <w:t xml:space="preserve"> 0.32 milligram Al</w:t>
      </w:r>
      <w:r w:rsidRPr="00621DBD">
        <w:rPr>
          <w:rFonts w:ascii="Times New Roman" w:hAnsi="Times New Roman" w:cs="Times New Roman"/>
          <w:vertAlign w:val="superscript"/>
        </w:rPr>
        <w:t>3+</w:t>
      </w:r>
    </w:p>
    <w:p w:rsidR="00621DBD" w:rsidRPr="00621DBD" w:rsidRDefault="00621DBD" w:rsidP="00621DBD">
      <w:pPr>
        <w:spacing w:before="100" w:line="300" w:lineRule="auto"/>
        <w:jc w:val="both"/>
        <w:rPr>
          <w:rFonts w:ascii="Times New Roman" w:hAnsi="Times New Roman" w:cs="Times New Roman"/>
        </w:rPr>
      </w:pPr>
      <w:r w:rsidRPr="00621DBD">
        <w:rPr>
          <w:rFonts w:ascii="Times New Roman" w:hAnsi="Times New Roman" w:cs="Times New Roman"/>
          <w:vertAlign w:val="superscript"/>
        </w:rPr>
        <w:t>4</w:t>
      </w:r>
      <w:r w:rsidRPr="00621DBD">
        <w:rPr>
          <w:rFonts w:ascii="Times New Roman" w:hAnsi="Times New Roman" w:cs="Times New Roman"/>
        </w:rPr>
        <w:t>được</w:t>
      </w:r>
      <w:r w:rsidR="00F3540A">
        <w:rPr>
          <w:rFonts w:ascii="Times New Roman" w:hAnsi="Times New Roman" w:cs="Times New Roman"/>
        </w:rPr>
        <w:t xml:space="preserve"> </w:t>
      </w:r>
      <w:r w:rsidRPr="00621DBD">
        <w:rPr>
          <w:rFonts w:ascii="Times New Roman" w:hAnsi="Times New Roman" w:cs="Times New Roman"/>
        </w:rPr>
        <w:t>nhân</w:t>
      </w:r>
      <w:r w:rsidR="00F3540A">
        <w:rPr>
          <w:rFonts w:ascii="Times New Roman" w:hAnsi="Times New Roman" w:cs="Times New Roman"/>
        </w:rPr>
        <w:t xml:space="preserve"> </w:t>
      </w:r>
      <w:r w:rsidRPr="00621DBD">
        <w:rPr>
          <w:rFonts w:ascii="Times New Roman" w:hAnsi="Times New Roman" w:cs="Times New Roman"/>
        </w:rPr>
        <w:t>lên</w:t>
      </w:r>
      <w:r w:rsidR="00F3540A">
        <w:rPr>
          <w:rFonts w:ascii="Times New Roman" w:hAnsi="Times New Roman" w:cs="Times New Roman"/>
        </w:rPr>
        <w:t xml:space="preserve"> </w:t>
      </w:r>
      <w:r w:rsidRPr="00621DBD">
        <w:rPr>
          <w:rFonts w:ascii="Times New Roman" w:hAnsi="Times New Roman" w:cs="Times New Roman"/>
        </w:rPr>
        <w:t>trên</w:t>
      </w:r>
      <w:r w:rsidR="00F3540A">
        <w:rPr>
          <w:rFonts w:ascii="Times New Roman" w:hAnsi="Times New Roman" w:cs="Times New Roman"/>
        </w:rPr>
        <w:t xml:space="preserve"> </w:t>
      </w:r>
      <w:r w:rsidRPr="00621DBD">
        <w:rPr>
          <w:rFonts w:ascii="Times New Roman" w:hAnsi="Times New Roman" w:cs="Times New Roman"/>
        </w:rPr>
        <w:t>dòng</w:t>
      </w:r>
      <w:r w:rsidR="00F3540A">
        <w:rPr>
          <w:rFonts w:ascii="Times New Roman" w:hAnsi="Times New Roman" w:cs="Times New Roman"/>
        </w:rPr>
        <w:t xml:space="preserve"> </w:t>
      </w:r>
      <w:r w:rsidRPr="00621DBD">
        <w:rPr>
          <w:rFonts w:ascii="Times New Roman" w:hAnsi="Times New Roman" w:cs="Times New Roman"/>
        </w:rPr>
        <w:t>tế</w:t>
      </w:r>
      <w:r w:rsidR="00F3540A">
        <w:rPr>
          <w:rFonts w:ascii="Times New Roman" w:hAnsi="Times New Roman" w:cs="Times New Roman"/>
        </w:rPr>
        <w:t xml:space="preserve"> </w:t>
      </w:r>
      <w:r w:rsidRPr="00621DBD">
        <w:rPr>
          <w:rFonts w:ascii="Times New Roman" w:hAnsi="Times New Roman" w:cs="Times New Roman"/>
        </w:rPr>
        <w:t>bào VERO</w:t>
      </w:r>
    </w:p>
    <w:p w:rsidR="000424E9" w:rsidRDefault="000424E9"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2.2.2 Nhà sản xuất:</w:t>
      </w:r>
      <w:r w:rsidR="004D4AD6">
        <w:rPr>
          <w:rFonts w:ascii="Times New Roman" w:hAnsi="Times New Roman" w:cs="Times New Roman"/>
          <w:noProof/>
          <w:sz w:val="28"/>
          <w:szCs w:val="28"/>
        </w:rPr>
        <w:t xml:space="preserve"> nêu tất cả các nhà sản xuất tham gia vào quá trình sản xuất vắc xin (tên, địa chỉ, vai trò)</w:t>
      </w:r>
      <w:r w:rsidR="005958A5">
        <w:rPr>
          <w:rFonts w:ascii="Times New Roman" w:hAnsi="Times New Roman" w:cs="Times New Roman"/>
          <w:noProof/>
          <w:sz w:val="28"/>
          <w:szCs w:val="28"/>
        </w:rPr>
        <w:t>.</w:t>
      </w:r>
    </w:p>
    <w:p w:rsidR="000424E9" w:rsidRDefault="00DE71C9" w:rsidP="00DE71C9">
      <w:pPr>
        <w:ind w:firstLine="720"/>
        <w:jc w:val="both"/>
        <w:rPr>
          <w:rFonts w:ascii="Times New Roman" w:hAnsi="Times New Roman" w:cs="Times New Roman"/>
          <w:noProof/>
          <w:sz w:val="28"/>
          <w:szCs w:val="28"/>
        </w:rPr>
      </w:pPr>
      <w:r>
        <w:rPr>
          <w:rFonts w:ascii="Times New Roman" w:hAnsi="Times New Roman" w:cs="Times New Roman"/>
          <w:noProof/>
          <w:sz w:val="28"/>
          <w:szCs w:val="28"/>
        </w:rPr>
        <w:lastRenderedPageBreak/>
        <w:t xml:space="preserve">+ </w:t>
      </w:r>
      <w:r w:rsidRPr="00DE71C9">
        <w:rPr>
          <w:rFonts w:ascii="Times New Roman" w:hAnsi="Times New Roman" w:cs="Times New Roman"/>
          <w:noProof/>
          <w:sz w:val="28"/>
          <w:szCs w:val="28"/>
        </w:rPr>
        <w:t>GlaxoSmithKline Biologicals</w:t>
      </w:r>
      <w:r>
        <w:rPr>
          <w:rFonts w:ascii="Times New Roman" w:hAnsi="Times New Roman" w:cs="Times New Roman"/>
          <w:noProof/>
          <w:sz w:val="28"/>
          <w:szCs w:val="28"/>
        </w:rPr>
        <w:t xml:space="preserve">, địa chỉ tại </w:t>
      </w:r>
      <w:r w:rsidRPr="00DE71C9">
        <w:rPr>
          <w:rFonts w:ascii="Times New Roman" w:hAnsi="Times New Roman" w:cs="Times New Roman"/>
          <w:noProof/>
          <w:sz w:val="28"/>
          <w:szCs w:val="28"/>
        </w:rPr>
        <w:t>Rue des Aulnois, 637</w:t>
      </w:r>
      <w:r>
        <w:rPr>
          <w:rFonts w:ascii="Times New Roman" w:hAnsi="Times New Roman" w:cs="Times New Roman"/>
          <w:noProof/>
          <w:sz w:val="28"/>
          <w:szCs w:val="28"/>
        </w:rPr>
        <w:t xml:space="preserve">, </w:t>
      </w:r>
      <w:r w:rsidRPr="00DE71C9">
        <w:rPr>
          <w:rFonts w:ascii="Times New Roman" w:hAnsi="Times New Roman" w:cs="Times New Roman"/>
          <w:noProof/>
          <w:sz w:val="28"/>
          <w:szCs w:val="28"/>
        </w:rPr>
        <w:t>5</w:t>
      </w:r>
      <w:r>
        <w:rPr>
          <w:rFonts w:ascii="Times New Roman" w:hAnsi="Times New Roman" w:cs="Times New Roman"/>
          <w:noProof/>
          <w:sz w:val="28"/>
          <w:szCs w:val="28"/>
        </w:rPr>
        <w:t xml:space="preserve">9230 Saint Amand Les Eaux, Pháp: </w:t>
      </w:r>
      <w:r w:rsidRPr="00DE71C9">
        <w:rPr>
          <w:rFonts w:ascii="Times New Roman" w:hAnsi="Times New Roman" w:cs="Times New Roman"/>
          <w:noProof/>
          <w:sz w:val="28"/>
          <w:szCs w:val="28"/>
        </w:rPr>
        <w:t>sản xuất dạng bào chế, đóng ố</w:t>
      </w:r>
      <w:r>
        <w:rPr>
          <w:rFonts w:ascii="Times New Roman" w:hAnsi="Times New Roman" w:cs="Times New Roman"/>
          <w:noProof/>
          <w:sz w:val="28"/>
          <w:szCs w:val="28"/>
        </w:rPr>
        <w:t>ng, đông khô và đóng gói</w:t>
      </w:r>
      <w:r w:rsidR="0047640B">
        <w:rPr>
          <w:rFonts w:ascii="Times New Roman" w:hAnsi="Times New Roman" w:cs="Times New Roman"/>
          <w:noProof/>
          <w:sz w:val="28"/>
          <w:szCs w:val="28"/>
        </w:rPr>
        <w:t>.</w:t>
      </w:r>
    </w:p>
    <w:p w:rsidR="00DE71C9" w:rsidRDefault="00DE71C9" w:rsidP="00DE71C9">
      <w:pPr>
        <w:ind w:firstLine="720"/>
        <w:jc w:val="both"/>
        <w:rPr>
          <w:rFonts w:ascii="Times New Roman" w:hAnsi="Times New Roman" w:cs="Times New Roman"/>
          <w:noProof/>
          <w:sz w:val="28"/>
          <w:szCs w:val="28"/>
          <w:lang w:val="vi-VN"/>
        </w:rPr>
      </w:pPr>
      <w:r>
        <w:rPr>
          <w:rFonts w:ascii="Times New Roman" w:hAnsi="Times New Roman" w:cs="Times New Roman"/>
          <w:noProof/>
          <w:sz w:val="28"/>
          <w:szCs w:val="28"/>
        </w:rPr>
        <w:t xml:space="preserve">+ </w:t>
      </w:r>
      <w:r w:rsidRPr="00DE71C9">
        <w:rPr>
          <w:rFonts w:ascii="Times New Roman" w:hAnsi="Times New Roman" w:cs="Times New Roman"/>
          <w:noProof/>
          <w:sz w:val="28"/>
          <w:szCs w:val="28"/>
        </w:rPr>
        <w:t>GlaxoSmithKline Biologicals S.A.</w:t>
      </w:r>
      <w:r>
        <w:rPr>
          <w:rFonts w:ascii="Times New Roman" w:hAnsi="Times New Roman" w:cs="Times New Roman"/>
          <w:noProof/>
          <w:sz w:val="28"/>
          <w:szCs w:val="28"/>
        </w:rPr>
        <w:t xml:space="preserve">, địa chỉ tại </w:t>
      </w:r>
      <w:r w:rsidRPr="00DE71C9">
        <w:rPr>
          <w:rFonts w:ascii="Times New Roman" w:hAnsi="Times New Roman" w:cs="Times New Roman"/>
          <w:noProof/>
          <w:sz w:val="28"/>
          <w:szCs w:val="28"/>
        </w:rPr>
        <w:t>89 rue de l'Institut</w:t>
      </w:r>
      <w:r>
        <w:rPr>
          <w:rFonts w:ascii="Times New Roman" w:hAnsi="Times New Roman" w:cs="Times New Roman"/>
          <w:noProof/>
          <w:sz w:val="28"/>
          <w:szCs w:val="28"/>
        </w:rPr>
        <w:t>, 1</w:t>
      </w:r>
      <w:r w:rsidRPr="00DE71C9">
        <w:rPr>
          <w:rFonts w:ascii="Times New Roman" w:hAnsi="Times New Roman" w:cs="Times New Roman"/>
          <w:noProof/>
          <w:sz w:val="28"/>
          <w:szCs w:val="28"/>
        </w:rPr>
        <w:t>330 Rixensart, Bỉ</w:t>
      </w:r>
      <w:r>
        <w:rPr>
          <w:rFonts w:ascii="Times New Roman" w:hAnsi="Times New Roman" w:cs="Times New Roman"/>
          <w:noProof/>
          <w:sz w:val="28"/>
          <w:szCs w:val="28"/>
        </w:rPr>
        <w:t>: chịu trách nhiệm xuất xưởng</w:t>
      </w:r>
      <w:r w:rsidR="00FA18C5">
        <w:rPr>
          <w:rFonts w:ascii="Times New Roman" w:hAnsi="Times New Roman" w:cs="Times New Roman"/>
          <w:noProof/>
          <w:sz w:val="28"/>
          <w:szCs w:val="28"/>
        </w:rPr>
        <w:t>.</w:t>
      </w:r>
    </w:p>
    <w:p w:rsidR="00967394" w:rsidRPr="00967394" w:rsidRDefault="00967394" w:rsidP="000424E9">
      <w:pPr>
        <w:ind w:firstLine="720"/>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t>- Các thông tin chính liên quan nhà máy, qui trình sản xuất của vaccine</w:t>
      </w:r>
    </w:p>
    <w:p w:rsidR="000424E9" w:rsidRDefault="00F314D2" w:rsidP="00F314D2">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2.2.3 Phản hồi của Cục Quản lý Dược về kết quả thẩm định phần hồ sơ chất lượng: </w:t>
      </w:r>
    </w:p>
    <w:p w:rsidR="00236E15" w:rsidRDefault="00236E15" w:rsidP="00236E15">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a. Thành phần hoạt chất:</w:t>
      </w:r>
    </w:p>
    <w:p w:rsidR="00236E15" w:rsidRDefault="00236E15" w:rsidP="00236E15">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Bổ sung phiếu kiểm nghiệm của mẫu chuẩn kháng huyết thanh, kháng nguyên chuẩn bạch hầu, uốn ván, ho gà, HBsAg, bại liệt typ 1, 2, 3; PRP, vắc xin Hib.</w:t>
      </w:r>
    </w:p>
    <w:p w:rsidR="00236E15" w:rsidRDefault="00236E15" w:rsidP="00236E15">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Bổ sung thông tin về dung tích, hình ảnh minh họa của ống chứa bán thành phẩm viêm gan B.</w:t>
      </w:r>
    </w:p>
    <w:p w:rsidR="00236E15" w:rsidRDefault="00236E15" w:rsidP="00236E15">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Bổ sung thông tin chi tiết về đặc tính kỹ thuật và dung tích, hình ảnh minh họa của ống chứa bán thành phẩm vắc xin IPV.</w:t>
      </w:r>
    </w:p>
    <w:p w:rsidR="00236E15" w:rsidRPr="00C76A6B" w:rsidRDefault="00236E15" w:rsidP="00236E15">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b. Thành phẩm:</w:t>
      </w:r>
    </w:p>
    <w:p w:rsidR="00236E15" w:rsidRDefault="00236E15" w:rsidP="00236E15">
      <w:pPr>
        <w:spacing w:before="120" w:after="120"/>
        <w:ind w:firstLine="720"/>
        <w:jc w:val="both"/>
        <w:rPr>
          <w:rFonts w:ascii="Times New Roman" w:hAnsi="Times New Roman"/>
          <w:sz w:val="28"/>
          <w:szCs w:val="28"/>
          <w:lang w:val="sv-SE"/>
        </w:rPr>
      </w:pPr>
      <w:r w:rsidRPr="00CB29FF">
        <w:rPr>
          <w:rFonts w:ascii="Times New Roman" w:hAnsi="Times New Roman"/>
          <w:sz w:val="28"/>
          <w:szCs w:val="28"/>
          <w:lang w:val="sv-SE"/>
        </w:rPr>
        <w:t>- Bổ sung phiếu kiểm nghiệm của Viện Kiểm định Quốc gia vắc xin và sinh phẩm y tế theo qui định.</w:t>
      </w:r>
    </w:p>
    <w:p w:rsidR="00236E15" w:rsidRDefault="00236E15" w:rsidP="00236E15">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Bổ sung danh mục trang thiết bị sản xuất, kiểm định.</w:t>
      </w:r>
    </w:p>
    <w:p w:rsidR="00236E15" w:rsidRDefault="00236E15" w:rsidP="00236E15">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Chất chuẩn: bổ sung phiếu kiểm nghiệm của mẫu chuẩn kháng huyết thanh, kháng nguyên chuẩn bạch hầu, uốn ván, ho gà, HBsAg, bại liệt typ 1, 2, 3; PRP, vắc xin Hib.</w:t>
      </w:r>
    </w:p>
    <w:p w:rsidR="00F314D2" w:rsidRDefault="009D7AE3" w:rsidP="009D7AE3">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2.3 Thông tin </w:t>
      </w:r>
      <w:r w:rsidR="00360E0F">
        <w:rPr>
          <w:rFonts w:ascii="Times New Roman" w:hAnsi="Times New Roman" w:cs="Times New Roman"/>
          <w:noProof/>
          <w:sz w:val="28"/>
          <w:szCs w:val="28"/>
        </w:rPr>
        <w:t xml:space="preserve">của Cục Quản lý Dược về kết quả thẩm định đối với </w:t>
      </w:r>
      <w:r>
        <w:rPr>
          <w:rFonts w:ascii="Times New Roman" w:hAnsi="Times New Roman" w:cs="Times New Roman"/>
          <w:noProof/>
          <w:sz w:val="28"/>
          <w:szCs w:val="28"/>
        </w:rPr>
        <w:t>phần hồ sơ an toàn, hiệu quả:</w:t>
      </w:r>
      <w:r w:rsidR="00DE71C9">
        <w:rPr>
          <w:rFonts w:ascii="Times New Roman" w:hAnsi="Times New Roman" w:cs="Times New Roman"/>
          <w:noProof/>
          <w:sz w:val="28"/>
          <w:szCs w:val="28"/>
        </w:rPr>
        <w:t xml:space="preserve"> </w:t>
      </w:r>
      <w:r w:rsidR="00664486">
        <w:rPr>
          <w:rFonts w:ascii="Times New Roman" w:hAnsi="Times New Roman" w:cs="Times New Roman"/>
          <w:noProof/>
          <w:sz w:val="28"/>
          <w:szCs w:val="28"/>
        </w:rPr>
        <w:t>Cục Quản lý Dược không có ý kiến yêu cầu công ty bổ sung đối với phần hồ sơ an toàn, hiệu quả của vắc xin Infanrix hexa. Vắc xin đăng ký lại, không yêu cầu nộp hồ sơ phần lâm sàng.</w:t>
      </w:r>
    </w:p>
    <w:p w:rsidR="00821E00" w:rsidRPr="00FA76B9" w:rsidRDefault="00821E00" w:rsidP="00821E00">
      <w:pPr>
        <w:spacing w:before="60" w:line="288" w:lineRule="auto"/>
        <w:jc w:val="both"/>
        <w:rPr>
          <w:rFonts w:ascii="Times New Roman" w:hAnsi="Times New Roman"/>
          <w:sz w:val="28"/>
          <w:szCs w:val="28"/>
          <w:lang w:val="sv-SE"/>
        </w:rPr>
      </w:pPr>
      <w:r w:rsidRPr="00553769">
        <w:rPr>
          <w:rFonts w:ascii="Times New Roman" w:hAnsi="Times New Roman"/>
          <w:b/>
          <w:sz w:val="28"/>
          <w:szCs w:val="28"/>
          <w:lang w:val="sv-SE"/>
        </w:rPr>
        <w:t>Kết luận của Hội đồng tư vấn cấp giấy đăng ký lưu hành vắc xin, sinh phẩm:</w:t>
      </w:r>
      <w:r>
        <w:rPr>
          <w:rFonts w:ascii="Times New Roman" w:hAnsi="Times New Roman"/>
          <w:sz w:val="28"/>
          <w:szCs w:val="28"/>
          <w:lang w:val="sv-SE"/>
        </w:rPr>
        <w:t xml:space="preserve"> đồng ý cấp số đăng ký lưu hành 5 năm đối với vắc xin </w:t>
      </w:r>
      <w:r w:rsidR="00AD6019">
        <w:rPr>
          <w:rFonts w:ascii="Times New Roman" w:hAnsi="Times New Roman" w:cs="Times New Roman"/>
          <w:noProof/>
          <w:sz w:val="28"/>
          <w:szCs w:val="28"/>
        </w:rPr>
        <w:t>Infanrix hexa.</w:t>
      </w:r>
    </w:p>
    <w:p w:rsidR="00F73267" w:rsidRPr="00F73267" w:rsidRDefault="00F73267" w:rsidP="00F73267">
      <w:pPr>
        <w:ind w:firstLine="720"/>
        <w:jc w:val="both"/>
        <w:rPr>
          <w:rFonts w:ascii="Times New Roman" w:hAnsi="Times New Roman" w:cs="Times New Roman"/>
          <w:noProof/>
          <w:sz w:val="28"/>
          <w:szCs w:val="28"/>
        </w:rPr>
      </w:pPr>
    </w:p>
    <w:p w:rsidR="00FA3647" w:rsidRPr="00FA3647" w:rsidRDefault="00FA3647" w:rsidP="00FA3647">
      <w:pPr>
        <w:jc w:val="both"/>
        <w:rPr>
          <w:rFonts w:ascii="Times New Roman" w:hAnsi="Times New Roman" w:cs="Times New Roman"/>
          <w:noProof/>
          <w:sz w:val="28"/>
          <w:szCs w:val="28"/>
        </w:rPr>
      </w:pPr>
    </w:p>
    <w:p w:rsidR="009D7AE3" w:rsidRPr="00C22378" w:rsidRDefault="009D7AE3" w:rsidP="001E0F1B">
      <w:pPr>
        <w:jc w:val="both"/>
        <w:rPr>
          <w:rFonts w:ascii="Times New Roman" w:hAnsi="Times New Roman" w:cs="Times New Roman"/>
          <w:noProof/>
          <w:sz w:val="28"/>
          <w:szCs w:val="28"/>
        </w:rPr>
      </w:pPr>
    </w:p>
    <w:sectPr w:rsidR="009D7AE3" w:rsidRPr="00C22378" w:rsidSect="003A7035">
      <w:footerReference w:type="default" r:id="rId8"/>
      <w:pgSz w:w="11907" w:h="16840" w:code="9"/>
      <w:pgMar w:top="1134" w:right="1134" w:bottom="1134" w:left="170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7221E0" w15:done="0"/>
  <w15:commentEx w15:paraId="763F4AED" w15:done="0"/>
  <w15:commentEx w15:paraId="4E8A7C72" w15:done="0"/>
  <w15:commentEx w15:paraId="50A315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7221E0" w16cid:durableId="1F421727"/>
  <w16cid:commentId w16cid:paraId="763F4AED" w16cid:durableId="1F4272EA"/>
  <w16cid:commentId w16cid:paraId="4E8A7C72" w16cid:durableId="1F421D4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20C" w:rsidRDefault="006B220C" w:rsidP="00C22378">
      <w:pPr>
        <w:spacing w:after="0" w:line="240" w:lineRule="auto"/>
      </w:pPr>
      <w:r>
        <w:separator/>
      </w:r>
    </w:p>
  </w:endnote>
  <w:endnote w:type="continuationSeparator" w:id="1">
    <w:p w:rsidR="006B220C" w:rsidRDefault="006B220C" w:rsidP="00C22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C22378" w:rsidTr="006D54B3">
      <w:trPr>
        <w:trHeight w:val="135"/>
      </w:trPr>
      <w:tc>
        <w:tcPr>
          <w:tcW w:w="918" w:type="dxa"/>
        </w:tcPr>
        <w:p w:rsidR="00C22378" w:rsidRPr="00C22378" w:rsidRDefault="00DB3ECB">
          <w:pPr>
            <w:pStyle w:val="Footer"/>
            <w:jc w:val="right"/>
            <w:rPr>
              <w:rFonts w:ascii="Times New Roman" w:hAnsi="Times New Roman" w:cs="Times New Roman"/>
              <w:b/>
              <w:bCs/>
              <w:color w:val="4F81BD" w:themeColor="accent1"/>
            </w:rPr>
          </w:pPr>
          <w:r w:rsidRPr="00DB3ECB">
            <w:rPr>
              <w:rFonts w:ascii="Times New Roman" w:hAnsi="Times New Roman" w:cs="Times New Roman"/>
            </w:rPr>
            <w:fldChar w:fldCharType="begin"/>
          </w:r>
          <w:r w:rsidR="00C22378" w:rsidRPr="00C22378">
            <w:rPr>
              <w:rFonts w:ascii="Times New Roman" w:hAnsi="Times New Roman" w:cs="Times New Roman"/>
            </w:rPr>
            <w:instrText xml:space="preserve"> PAGE   \* MERGEFORMAT </w:instrText>
          </w:r>
          <w:r w:rsidRPr="00DB3ECB">
            <w:rPr>
              <w:rFonts w:ascii="Times New Roman" w:hAnsi="Times New Roman" w:cs="Times New Roman"/>
            </w:rPr>
            <w:fldChar w:fldCharType="separate"/>
          </w:r>
          <w:r w:rsidR="00805B6E" w:rsidRPr="00805B6E">
            <w:rPr>
              <w:rFonts w:ascii="Times New Roman" w:hAnsi="Times New Roman" w:cs="Times New Roman"/>
              <w:b/>
              <w:bCs/>
              <w:noProof/>
              <w:color w:val="4F81BD" w:themeColor="accent1"/>
            </w:rPr>
            <w:t>8</w:t>
          </w:r>
          <w:r w:rsidRPr="00C22378">
            <w:rPr>
              <w:rFonts w:ascii="Times New Roman" w:hAnsi="Times New Roman" w:cs="Times New Roman"/>
              <w:b/>
              <w:bCs/>
              <w:noProof/>
              <w:color w:val="4F81BD" w:themeColor="accent1"/>
            </w:rPr>
            <w:fldChar w:fldCharType="end"/>
          </w:r>
        </w:p>
      </w:tc>
      <w:tc>
        <w:tcPr>
          <w:tcW w:w="7938" w:type="dxa"/>
        </w:tcPr>
        <w:p w:rsidR="00C22378" w:rsidRPr="00C22378" w:rsidRDefault="00B46AB3" w:rsidP="00DC5839">
          <w:pPr>
            <w:pStyle w:val="Footer"/>
            <w:rPr>
              <w:rFonts w:ascii="Times New Roman" w:hAnsi="Times New Roman" w:cs="Times New Roman"/>
              <w:i/>
            </w:rPr>
          </w:pPr>
          <w:r w:rsidRPr="00C22378">
            <w:rPr>
              <w:rFonts w:ascii="Times New Roman" w:hAnsi="Times New Roman" w:cs="Times New Roman"/>
              <w:i/>
            </w:rPr>
            <w:t xml:space="preserve">Báo cáo đánh giá đối với vắc xin </w:t>
          </w:r>
          <w:r w:rsidR="006D54B3" w:rsidRPr="006D54B3">
            <w:rPr>
              <w:rFonts w:ascii="Times New Roman" w:hAnsi="Times New Roman" w:cs="Times New Roman"/>
              <w:b/>
              <w:i/>
            </w:rPr>
            <w:t>Infanrix</w:t>
          </w:r>
          <w:r w:rsidR="00BC2335">
            <w:rPr>
              <w:rFonts w:ascii="Times New Roman" w:hAnsi="Times New Roman" w:cs="Times New Roman"/>
              <w:b/>
              <w:i/>
            </w:rPr>
            <w:t xml:space="preserve"> </w:t>
          </w:r>
          <w:r w:rsidR="006D54B3" w:rsidRPr="006D54B3">
            <w:rPr>
              <w:rFonts w:ascii="Times New Roman" w:hAnsi="Times New Roman" w:cs="Times New Roman"/>
              <w:b/>
              <w:i/>
            </w:rPr>
            <w:t>hexa</w:t>
          </w:r>
        </w:p>
      </w:tc>
    </w:tr>
  </w:tbl>
  <w:p w:rsidR="00C22378" w:rsidRPr="00C22378" w:rsidRDefault="00C22378" w:rsidP="00C22378">
    <w:pPr>
      <w:pStyle w:val="Footer"/>
      <w:rPr>
        <w:rFonts w:ascii="Times New Roman" w:hAnsi="Times New Roman" w:cs="Times New Roman"/>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20C" w:rsidRDefault="006B220C" w:rsidP="00C22378">
      <w:pPr>
        <w:spacing w:after="0" w:line="240" w:lineRule="auto"/>
      </w:pPr>
      <w:r>
        <w:separator/>
      </w:r>
    </w:p>
  </w:footnote>
  <w:footnote w:type="continuationSeparator" w:id="1">
    <w:p w:rsidR="006B220C" w:rsidRDefault="006B220C" w:rsidP="00C223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4863"/>
    <w:multiLevelType w:val="hybridMultilevel"/>
    <w:tmpl w:val="936ADFAC"/>
    <w:lvl w:ilvl="0" w:tplc="4A90EC52">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A75CF1"/>
    <w:multiLevelType w:val="multilevel"/>
    <w:tmpl w:val="306E47C0"/>
    <w:lvl w:ilvl="0">
      <w:start w:val="1"/>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7D844FB"/>
    <w:multiLevelType w:val="hybridMultilevel"/>
    <w:tmpl w:val="F4C835C0"/>
    <w:lvl w:ilvl="0" w:tplc="B9A685F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4753B3"/>
    <w:multiLevelType w:val="hybridMultilevel"/>
    <w:tmpl w:val="C77EBF00"/>
    <w:lvl w:ilvl="0" w:tplc="CC7C2EE8">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3A6A29EE"/>
    <w:multiLevelType w:val="hybridMultilevel"/>
    <w:tmpl w:val="528A0328"/>
    <w:lvl w:ilvl="0" w:tplc="7FCAD2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ao Nguyen">
    <w15:presenceInfo w15:providerId="None" w15:userId="Thao Nguye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11282"/>
    <w:rsid w:val="0001615E"/>
    <w:rsid w:val="000424E9"/>
    <w:rsid w:val="000555CF"/>
    <w:rsid w:val="000D6546"/>
    <w:rsid w:val="000E4182"/>
    <w:rsid w:val="000E4526"/>
    <w:rsid w:val="000F6711"/>
    <w:rsid w:val="0010000D"/>
    <w:rsid w:val="00124391"/>
    <w:rsid w:val="00153373"/>
    <w:rsid w:val="001534E5"/>
    <w:rsid w:val="00182647"/>
    <w:rsid w:val="00192BC1"/>
    <w:rsid w:val="001D506D"/>
    <w:rsid w:val="001D6168"/>
    <w:rsid w:val="001E0F1B"/>
    <w:rsid w:val="001E48E0"/>
    <w:rsid w:val="001E7BD8"/>
    <w:rsid w:val="001F191A"/>
    <w:rsid w:val="00210A43"/>
    <w:rsid w:val="002314A1"/>
    <w:rsid w:val="00236E15"/>
    <w:rsid w:val="00267FCA"/>
    <w:rsid w:val="0027282E"/>
    <w:rsid w:val="00276716"/>
    <w:rsid w:val="002C2755"/>
    <w:rsid w:val="002D18EC"/>
    <w:rsid w:val="002F4831"/>
    <w:rsid w:val="00324E20"/>
    <w:rsid w:val="00336A92"/>
    <w:rsid w:val="00360E0F"/>
    <w:rsid w:val="003806AE"/>
    <w:rsid w:val="00387B56"/>
    <w:rsid w:val="003A7035"/>
    <w:rsid w:val="003B2ED7"/>
    <w:rsid w:val="003D7B29"/>
    <w:rsid w:val="0040125F"/>
    <w:rsid w:val="00411282"/>
    <w:rsid w:val="00474996"/>
    <w:rsid w:val="0047640B"/>
    <w:rsid w:val="004829FA"/>
    <w:rsid w:val="004A6A70"/>
    <w:rsid w:val="004B02DC"/>
    <w:rsid w:val="004D0E7C"/>
    <w:rsid w:val="004D4AD6"/>
    <w:rsid w:val="004D5086"/>
    <w:rsid w:val="00517054"/>
    <w:rsid w:val="00553769"/>
    <w:rsid w:val="005958A5"/>
    <w:rsid w:val="005B119B"/>
    <w:rsid w:val="005C26D1"/>
    <w:rsid w:val="005C4225"/>
    <w:rsid w:val="005C4750"/>
    <w:rsid w:val="00615F85"/>
    <w:rsid w:val="00621DBD"/>
    <w:rsid w:val="006379D0"/>
    <w:rsid w:val="006437DD"/>
    <w:rsid w:val="00652AA3"/>
    <w:rsid w:val="00664486"/>
    <w:rsid w:val="00682FD4"/>
    <w:rsid w:val="006A59F4"/>
    <w:rsid w:val="006B220C"/>
    <w:rsid w:val="006D4CB0"/>
    <w:rsid w:val="006D54B3"/>
    <w:rsid w:val="006D694D"/>
    <w:rsid w:val="006E09A4"/>
    <w:rsid w:val="00726DA0"/>
    <w:rsid w:val="00754918"/>
    <w:rsid w:val="00796A62"/>
    <w:rsid w:val="007A2FD8"/>
    <w:rsid w:val="007B3CF9"/>
    <w:rsid w:val="00805B6E"/>
    <w:rsid w:val="00821E00"/>
    <w:rsid w:val="00825053"/>
    <w:rsid w:val="008760F9"/>
    <w:rsid w:val="008D05A0"/>
    <w:rsid w:val="008E2B77"/>
    <w:rsid w:val="009442D6"/>
    <w:rsid w:val="00962B87"/>
    <w:rsid w:val="00967394"/>
    <w:rsid w:val="0097595B"/>
    <w:rsid w:val="00977A87"/>
    <w:rsid w:val="009869AB"/>
    <w:rsid w:val="009958FA"/>
    <w:rsid w:val="009C6583"/>
    <w:rsid w:val="009D7AE3"/>
    <w:rsid w:val="00A262BB"/>
    <w:rsid w:val="00A30386"/>
    <w:rsid w:val="00A54A7D"/>
    <w:rsid w:val="00A70B79"/>
    <w:rsid w:val="00AA14ED"/>
    <w:rsid w:val="00AB3D8D"/>
    <w:rsid w:val="00AD57FA"/>
    <w:rsid w:val="00AD6019"/>
    <w:rsid w:val="00B13741"/>
    <w:rsid w:val="00B14E9A"/>
    <w:rsid w:val="00B257EF"/>
    <w:rsid w:val="00B46AB3"/>
    <w:rsid w:val="00B506A9"/>
    <w:rsid w:val="00B84853"/>
    <w:rsid w:val="00BA1A92"/>
    <w:rsid w:val="00BA2935"/>
    <w:rsid w:val="00BA6B4F"/>
    <w:rsid w:val="00BC2335"/>
    <w:rsid w:val="00BC2EA0"/>
    <w:rsid w:val="00BD25D0"/>
    <w:rsid w:val="00C17006"/>
    <w:rsid w:val="00C22378"/>
    <w:rsid w:val="00C3334F"/>
    <w:rsid w:val="00C424CA"/>
    <w:rsid w:val="00C632BD"/>
    <w:rsid w:val="00C91B62"/>
    <w:rsid w:val="00D32A74"/>
    <w:rsid w:val="00D36BBD"/>
    <w:rsid w:val="00D73180"/>
    <w:rsid w:val="00D83ED2"/>
    <w:rsid w:val="00D8488F"/>
    <w:rsid w:val="00DB3E8A"/>
    <w:rsid w:val="00DB3ECB"/>
    <w:rsid w:val="00DC5839"/>
    <w:rsid w:val="00DE71C9"/>
    <w:rsid w:val="00E045BC"/>
    <w:rsid w:val="00E525D8"/>
    <w:rsid w:val="00E862B4"/>
    <w:rsid w:val="00EB245A"/>
    <w:rsid w:val="00EB2F62"/>
    <w:rsid w:val="00EC3B36"/>
    <w:rsid w:val="00F24ACA"/>
    <w:rsid w:val="00F314D2"/>
    <w:rsid w:val="00F335D4"/>
    <w:rsid w:val="00F3540A"/>
    <w:rsid w:val="00F518BF"/>
    <w:rsid w:val="00F67F95"/>
    <w:rsid w:val="00F73267"/>
    <w:rsid w:val="00F83057"/>
    <w:rsid w:val="00F859EF"/>
    <w:rsid w:val="00F85F35"/>
    <w:rsid w:val="00FA18C5"/>
    <w:rsid w:val="00FA3647"/>
    <w:rsid w:val="00FA76B9"/>
    <w:rsid w:val="00FB56EE"/>
    <w:rsid w:val="00FC4805"/>
    <w:rsid w:val="00FD2F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4996"/>
    <w:pPr>
      <w:ind w:left="720"/>
      <w:contextualSpacing/>
    </w:pPr>
  </w:style>
  <w:style w:type="paragraph" w:styleId="Header">
    <w:name w:val="header"/>
    <w:basedOn w:val="Normal"/>
    <w:link w:val="HeaderChar"/>
    <w:uiPriority w:val="99"/>
    <w:unhideWhenUsed/>
    <w:rsid w:val="00C22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378"/>
  </w:style>
  <w:style w:type="paragraph" w:styleId="Footer">
    <w:name w:val="footer"/>
    <w:basedOn w:val="Normal"/>
    <w:link w:val="FooterChar"/>
    <w:uiPriority w:val="99"/>
    <w:unhideWhenUsed/>
    <w:rsid w:val="00C22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378"/>
  </w:style>
  <w:style w:type="character" w:styleId="Hyperlink">
    <w:name w:val="Hyperlink"/>
    <w:basedOn w:val="DefaultParagraphFont"/>
    <w:uiPriority w:val="99"/>
    <w:unhideWhenUsed/>
    <w:rsid w:val="000424E9"/>
    <w:rPr>
      <w:color w:val="0000FF" w:themeColor="hyperlink"/>
      <w:u w:val="single"/>
    </w:rPr>
  </w:style>
  <w:style w:type="character" w:styleId="CommentReference">
    <w:name w:val="annotation reference"/>
    <w:basedOn w:val="DefaultParagraphFont"/>
    <w:uiPriority w:val="99"/>
    <w:semiHidden/>
    <w:unhideWhenUsed/>
    <w:rsid w:val="00825053"/>
    <w:rPr>
      <w:sz w:val="16"/>
      <w:szCs w:val="16"/>
    </w:rPr>
  </w:style>
  <w:style w:type="paragraph" w:styleId="CommentText">
    <w:name w:val="annotation text"/>
    <w:basedOn w:val="Normal"/>
    <w:link w:val="CommentTextChar"/>
    <w:uiPriority w:val="99"/>
    <w:semiHidden/>
    <w:unhideWhenUsed/>
    <w:rsid w:val="00825053"/>
    <w:pPr>
      <w:spacing w:line="240" w:lineRule="auto"/>
    </w:pPr>
    <w:rPr>
      <w:sz w:val="20"/>
      <w:szCs w:val="20"/>
    </w:rPr>
  </w:style>
  <w:style w:type="character" w:customStyle="1" w:styleId="CommentTextChar">
    <w:name w:val="Comment Text Char"/>
    <w:basedOn w:val="DefaultParagraphFont"/>
    <w:link w:val="CommentText"/>
    <w:uiPriority w:val="99"/>
    <w:semiHidden/>
    <w:rsid w:val="00825053"/>
    <w:rPr>
      <w:sz w:val="20"/>
      <w:szCs w:val="20"/>
    </w:rPr>
  </w:style>
  <w:style w:type="paragraph" w:styleId="CommentSubject">
    <w:name w:val="annotation subject"/>
    <w:basedOn w:val="CommentText"/>
    <w:next w:val="CommentText"/>
    <w:link w:val="CommentSubjectChar"/>
    <w:uiPriority w:val="99"/>
    <w:semiHidden/>
    <w:unhideWhenUsed/>
    <w:rsid w:val="00825053"/>
    <w:rPr>
      <w:b/>
      <w:bCs/>
    </w:rPr>
  </w:style>
  <w:style w:type="character" w:customStyle="1" w:styleId="CommentSubjectChar">
    <w:name w:val="Comment Subject Char"/>
    <w:basedOn w:val="CommentTextChar"/>
    <w:link w:val="CommentSubject"/>
    <w:uiPriority w:val="99"/>
    <w:semiHidden/>
    <w:rsid w:val="00825053"/>
    <w:rPr>
      <w:b/>
      <w:bCs/>
      <w:sz w:val="20"/>
      <w:szCs w:val="20"/>
    </w:rPr>
  </w:style>
  <w:style w:type="paragraph" w:styleId="BalloonText">
    <w:name w:val="Balloon Text"/>
    <w:basedOn w:val="Normal"/>
    <w:link w:val="BalloonTextChar"/>
    <w:uiPriority w:val="99"/>
    <w:semiHidden/>
    <w:unhideWhenUsed/>
    <w:rsid w:val="00825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053"/>
    <w:rPr>
      <w:rFonts w:ascii="Segoe UI" w:hAnsi="Segoe UI" w:cs="Segoe UI"/>
      <w:sz w:val="18"/>
      <w:szCs w:val="18"/>
    </w:rPr>
  </w:style>
  <w:style w:type="character" w:styleId="Emphasis">
    <w:name w:val="Emphasis"/>
    <w:basedOn w:val="DefaultParagraphFont"/>
    <w:uiPriority w:val="20"/>
    <w:qFormat/>
    <w:rsid w:val="0097595B"/>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C1203-F854-4C05-9444-D2806799D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13</Pages>
  <Words>3680</Words>
  <Characters>20981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125</cp:revision>
  <cp:lastPrinted>2018-08-15T11:12:00Z</cp:lastPrinted>
  <dcterms:created xsi:type="dcterms:W3CDTF">2018-07-26T10:03:00Z</dcterms:created>
  <dcterms:modified xsi:type="dcterms:W3CDTF">2018-11-06T02:00:00Z</dcterms:modified>
</cp:coreProperties>
</file>