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5E5A" w14:textId="347D04F7" w:rsidR="001B0017" w:rsidRDefault="00683DA7" w:rsidP="00404D8D">
      <w:pPr>
        <w:contextualSpacing/>
        <w:jc w:val="center"/>
        <w:rPr>
          <w:rFonts w:ascii="Times New Roman" w:hAnsi="Times New Roman" w:cs="Times New Roman"/>
          <w:b/>
          <w:sz w:val="28"/>
          <w:szCs w:val="28"/>
        </w:rPr>
      </w:pPr>
      <w:r>
        <w:rPr>
          <w:rFonts w:ascii="Times New Roman" w:hAnsi="Times New Roman" w:cs="Times New Roman"/>
          <w:b/>
          <w:sz w:val="28"/>
          <w:szCs w:val="28"/>
        </w:rPr>
        <w:t>TỔNG HỢP Ý KIẾ</w:t>
      </w:r>
      <w:r w:rsidR="001B0017">
        <w:rPr>
          <w:rFonts w:ascii="Times New Roman" w:hAnsi="Times New Roman" w:cs="Times New Roman"/>
          <w:b/>
          <w:sz w:val="28"/>
          <w:szCs w:val="28"/>
        </w:rPr>
        <w:t xml:space="preserve">N CỦA CÁC ĐƠN VỊ GÓP Ý DỰ THẢO THÔNG TƯ HƯỚNG DẪN </w:t>
      </w:r>
      <w:r w:rsidR="0073320F">
        <w:rPr>
          <w:rFonts w:ascii="Times New Roman" w:hAnsi="Times New Roman" w:cs="Times New Roman"/>
          <w:b/>
          <w:sz w:val="28"/>
          <w:szCs w:val="28"/>
          <w:lang w:val="vi-VN"/>
        </w:rPr>
        <w:t xml:space="preserve">THỰC HÀNH TỐT SẢN XUẤT THUỐC, </w:t>
      </w:r>
      <w:r w:rsidR="001B0017">
        <w:rPr>
          <w:rFonts w:ascii="Times New Roman" w:hAnsi="Times New Roman" w:cs="Times New Roman"/>
          <w:b/>
          <w:sz w:val="28"/>
          <w:szCs w:val="28"/>
        </w:rPr>
        <w:t xml:space="preserve">NGUYÊN LIỆU LÀM THUỐC </w:t>
      </w:r>
    </w:p>
    <w:p w14:paraId="38862362" w14:textId="77777777" w:rsidR="0073320F" w:rsidRDefault="001B0017" w:rsidP="001B0017">
      <w:pPr>
        <w:contextualSpacing/>
        <w:jc w:val="center"/>
        <w:rPr>
          <w:rFonts w:ascii="Times New Roman" w:hAnsi="Times New Roman" w:cs="Times New Roman"/>
          <w:b/>
          <w:sz w:val="28"/>
          <w:szCs w:val="28"/>
          <w:lang w:val="vi-VN"/>
        </w:rPr>
      </w:pPr>
      <w:r>
        <w:rPr>
          <w:rFonts w:ascii="Times New Roman" w:hAnsi="Times New Roman" w:cs="Times New Roman"/>
          <w:b/>
          <w:sz w:val="28"/>
          <w:szCs w:val="28"/>
        </w:rPr>
        <w:t>(Ý kiến góp ý theo đề nghị tại Công văn số 7</w:t>
      </w:r>
      <w:r w:rsidR="0073320F">
        <w:rPr>
          <w:rFonts w:ascii="Times New Roman" w:hAnsi="Times New Roman" w:cs="Times New Roman"/>
          <w:b/>
          <w:sz w:val="28"/>
          <w:szCs w:val="28"/>
          <w:lang w:val="vi-VN"/>
        </w:rPr>
        <w:t>2</w:t>
      </w:r>
      <w:r>
        <w:rPr>
          <w:rFonts w:ascii="Times New Roman" w:hAnsi="Times New Roman" w:cs="Times New Roman"/>
          <w:b/>
          <w:sz w:val="28"/>
          <w:szCs w:val="28"/>
        </w:rPr>
        <w:t xml:space="preserve">5/QLD-CL ngày </w:t>
      </w:r>
      <w:r w:rsidR="0073320F">
        <w:rPr>
          <w:rFonts w:ascii="Times New Roman" w:hAnsi="Times New Roman" w:cs="Times New Roman"/>
          <w:b/>
          <w:sz w:val="28"/>
          <w:szCs w:val="28"/>
          <w:lang w:val="vi-VN"/>
        </w:rPr>
        <w:t>07</w:t>
      </w:r>
      <w:r>
        <w:rPr>
          <w:rFonts w:ascii="Times New Roman" w:hAnsi="Times New Roman" w:cs="Times New Roman"/>
          <w:b/>
          <w:sz w:val="28"/>
          <w:szCs w:val="28"/>
        </w:rPr>
        <w:t>/03/2025 của Cục QLD</w:t>
      </w:r>
      <w:r w:rsidR="0073320F">
        <w:rPr>
          <w:rFonts w:ascii="Times New Roman" w:hAnsi="Times New Roman" w:cs="Times New Roman"/>
          <w:b/>
          <w:sz w:val="28"/>
          <w:szCs w:val="28"/>
          <w:lang w:val="vi-VN"/>
        </w:rPr>
        <w:t xml:space="preserve"> </w:t>
      </w:r>
    </w:p>
    <w:p w14:paraId="77706CB9" w14:textId="3D6B71BB" w:rsidR="00DF15AA" w:rsidRDefault="0073320F" w:rsidP="001B0017">
      <w:pPr>
        <w:contextualSpacing/>
        <w:jc w:val="center"/>
        <w:rPr>
          <w:rFonts w:ascii="Times New Roman" w:hAnsi="Times New Roman" w:cs="Times New Roman"/>
          <w:b/>
          <w:sz w:val="28"/>
          <w:szCs w:val="28"/>
        </w:rPr>
      </w:pPr>
      <w:r>
        <w:rPr>
          <w:rFonts w:ascii="Times New Roman" w:hAnsi="Times New Roman" w:cs="Times New Roman"/>
          <w:b/>
          <w:sz w:val="28"/>
          <w:szCs w:val="28"/>
          <w:lang w:val="vi-VN"/>
        </w:rPr>
        <w:t>và các ý kiến góp ý tại Hội thảo ngày 17/05/2025</w:t>
      </w:r>
      <w:r w:rsidR="001B0017">
        <w:rPr>
          <w:rFonts w:ascii="Times New Roman" w:hAnsi="Times New Roman" w:cs="Times New Roman"/>
          <w:b/>
          <w:sz w:val="28"/>
          <w:szCs w:val="28"/>
        </w:rPr>
        <w:t>)</w:t>
      </w:r>
    </w:p>
    <w:p w14:paraId="2F07E0BB" w14:textId="77777777" w:rsidR="00404D8D" w:rsidRDefault="00404D8D" w:rsidP="00404D8D">
      <w:pPr>
        <w:contextualSpacing/>
        <w:jc w:val="center"/>
        <w:rPr>
          <w:rFonts w:ascii="Times New Roman" w:hAnsi="Times New Roman" w:cs="Times New Roman"/>
          <w:b/>
          <w:sz w:val="28"/>
          <w:szCs w:val="28"/>
        </w:rPr>
      </w:pPr>
    </w:p>
    <w:tbl>
      <w:tblPr>
        <w:tblStyle w:val="TableGrid"/>
        <w:tblW w:w="14040" w:type="dxa"/>
        <w:tblInd w:w="-455" w:type="dxa"/>
        <w:tblLook w:val="04A0" w:firstRow="1" w:lastRow="0" w:firstColumn="1" w:lastColumn="0" w:noHBand="0" w:noVBand="1"/>
      </w:tblPr>
      <w:tblGrid>
        <w:gridCol w:w="747"/>
        <w:gridCol w:w="2419"/>
        <w:gridCol w:w="5426"/>
        <w:gridCol w:w="5448"/>
      </w:tblGrid>
      <w:tr w:rsidR="001B0017" w:rsidRPr="00887E6C" w14:paraId="7C9367C6" w14:textId="77777777" w:rsidTr="001A202F">
        <w:tc>
          <w:tcPr>
            <w:tcW w:w="747" w:type="dxa"/>
          </w:tcPr>
          <w:p w14:paraId="5C453295" w14:textId="77777777" w:rsidR="001B0017" w:rsidRPr="00887E6C" w:rsidRDefault="001B0017" w:rsidP="008B3A63">
            <w:pPr>
              <w:spacing w:before="60" w:line="320" w:lineRule="exact"/>
              <w:jc w:val="center"/>
              <w:rPr>
                <w:rFonts w:ascii="Times New Roman" w:hAnsi="Times New Roman" w:cs="Times New Roman"/>
                <w:b/>
                <w:sz w:val="28"/>
                <w:szCs w:val="28"/>
              </w:rPr>
            </w:pPr>
            <w:r w:rsidRPr="00887E6C">
              <w:rPr>
                <w:rFonts w:ascii="Times New Roman" w:hAnsi="Times New Roman" w:cs="Times New Roman"/>
                <w:b/>
                <w:sz w:val="28"/>
                <w:szCs w:val="28"/>
              </w:rPr>
              <w:t>STT</w:t>
            </w:r>
          </w:p>
        </w:tc>
        <w:tc>
          <w:tcPr>
            <w:tcW w:w="2419" w:type="dxa"/>
          </w:tcPr>
          <w:p w14:paraId="65B2775C" w14:textId="77777777" w:rsidR="001B0017" w:rsidRPr="00887E6C" w:rsidRDefault="001B0017" w:rsidP="008B3A63">
            <w:pPr>
              <w:spacing w:before="60" w:line="320" w:lineRule="exact"/>
              <w:jc w:val="center"/>
              <w:rPr>
                <w:rFonts w:ascii="Times New Roman" w:hAnsi="Times New Roman" w:cs="Times New Roman"/>
                <w:b/>
                <w:sz w:val="28"/>
                <w:szCs w:val="28"/>
              </w:rPr>
            </w:pPr>
            <w:r w:rsidRPr="00887E6C">
              <w:rPr>
                <w:rFonts w:ascii="Times New Roman" w:hAnsi="Times New Roman" w:cs="Times New Roman"/>
                <w:b/>
                <w:sz w:val="28"/>
                <w:szCs w:val="28"/>
              </w:rPr>
              <w:t>Đơn vị</w:t>
            </w:r>
          </w:p>
        </w:tc>
        <w:tc>
          <w:tcPr>
            <w:tcW w:w="5426" w:type="dxa"/>
          </w:tcPr>
          <w:p w14:paraId="0A9A0095" w14:textId="77777777" w:rsidR="001B0017" w:rsidRPr="00887E6C" w:rsidRDefault="001B0017" w:rsidP="008B3A63">
            <w:pPr>
              <w:spacing w:before="60" w:line="320" w:lineRule="exact"/>
              <w:jc w:val="center"/>
              <w:rPr>
                <w:rFonts w:ascii="Times New Roman" w:hAnsi="Times New Roman" w:cs="Times New Roman"/>
                <w:b/>
                <w:sz w:val="28"/>
                <w:szCs w:val="28"/>
              </w:rPr>
            </w:pPr>
            <w:r w:rsidRPr="00887E6C">
              <w:rPr>
                <w:rFonts w:ascii="Times New Roman" w:hAnsi="Times New Roman" w:cs="Times New Roman"/>
                <w:b/>
                <w:sz w:val="28"/>
                <w:szCs w:val="28"/>
              </w:rPr>
              <w:t>Ý kiến góp ý</w:t>
            </w:r>
          </w:p>
        </w:tc>
        <w:tc>
          <w:tcPr>
            <w:tcW w:w="5448" w:type="dxa"/>
          </w:tcPr>
          <w:p w14:paraId="2EB1F868" w14:textId="5792982A" w:rsidR="001B0017" w:rsidRPr="00887E6C" w:rsidRDefault="001B0017" w:rsidP="008B3A63">
            <w:pPr>
              <w:spacing w:before="60" w:line="320" w:lineRule="exact"/>
              <w:jc w:val="center"/>
              <w:rPr>
                <w:rFonts w:ascii="Times New Roman" w:hAnsi="Times New Roman" w:cs="Times New Roman"/>
                <w:b/>
                <w:sz w:val="28"/>
                <w:szCs w:val="28"/>
              </w:rPr>
            </w:pPr>
            <w:r w:rsidRPr="00887E6C">
              <w:rPr>
                <w:rFonts w:ascii="Times New Roman" w:hAnsi="Times New Roman" w:cs="Times New Roman"/>
                <w:b/>
                <w:sz w:val="28"/>
                <w:szCs w:val="28"/>
              </w:rPr>
              <w:t>Ý kiến tiếp thu</w:t>
            </w:r>
            <w:r w:rsidR="000D2BE7" w:rsidRPr="00887E6C">
              <w:rPr>
                <w:rFonts w:ascii="Times New Roman" w:hAnsi="Times New Roman" w:cs="Times New Roman"/>
                <w:b/>
                <w:sz w:val="28"/>
                <w:szCs w:val="28"/>
              </w:rPr>
              <w:t>,</w:t>
            </w:r>
            <w:r w:rsidRPr="00887E6C">
              <w:rPr>
                <w:rFonts w:ascii="Times New Roman" w:hAnsi="Times New Roman" w:cs="Times New Roman"/>
                <w:b/>
                <w:sz w:val="28"/>
                <w:szCs w:val="28"/>
              </w:rPr>
              <w:t xml:space="preserve"> g</w:t>
            </w:r>
            <w:r w:rsidR="000D2BE7" w:rsidRPr="00887E6C">
              <w:rPr>
                <w:rFonts w:ascii="Times New Roman" w:hAnsi="Times New Roman" w:cs="Times New Roman"/>
                <w:b/>
                <w:sz w:val="28"/>
                <w:szCs w:val="28"/>
              </w:rPr>
              <w:t>i</w:t>
            </w:r>
            <w:r w:rsidRPr="00887E6C">
              <w:rPr>
                <w:rFonts w:ascii="Times New Roman" w:hAnsi="Times New Roman" w:cs="Times New Roman"/>
                <w:b/>
                <w:sz w:val="28"/>
                <w:szCs w:val="28"/>
              </w:rPr>
              <w:t>ải trình của Cục QLD</w:t>
            </w:r>
          </w:p>
        </w:tc>
      </w:tr>
      <w:tr w:rsidR="00BF46A7" w:rsidRPr="00887E6C" w14:paraId="11E311C2" w14:textId="77777777" w:rsidTr="001A202F">
        <w:trPr>
          <w:trHeight w:val="296"/>
        </w:trPr>
        <w:tc>
          <w:tcPr>
            <w:tcW w:w="747" w:type="dxa"/>
          </w:tcPr>
          <w:p w14:paraId="030DE29B" w14:textId="78F72507" w:rsidR="00BF46A7" w:rsidRPr="00887E6C" w:rsidRDefault="00BF46A7" w:rsidP="00BF46A7">
            <w:pPr>
              <w:spacing w:before="120" w:after="120" w:line="320" w:lineRule="exact"/>
              <w:jc w:val="center"/>
              <w:rPr>
                <w:rFonts w:ascii="Times New Roman" w:hAnsi="Times New Roman" w:cs="Times New Roman"/>
                <w:b/>
                <w:sz w:val="28"/>
                <w:szCs w:val="28"/>
              </w:rPr>
            </w:pPr>
            <w:r w:rsidRPr="00887E6C">
              <w:rPr>
                <w:rFonts w:ascii="Times New Roman" w:hAnsi="Times New Roman" w:cs="Times New Roman"/>
                <w:b/>
                <w:sz w:val="28"/>
                <w:szCs w:val="28"/>
              </w:rPr>
              <w:t>I</w:t>
            </w:r>
          </w:p>
        </w:tc>
        <w:tc>
          <w:tcPr>
            <w:tcW w:w="13293" w:type="dxa"/>
            <w:gridSpan w:val="3"/>
          </w:tcPr>
          <w:p w14:paraId="70D40C26" w14:textId="2F5B0FEE" w:rsidR="00BF46A7" w:rsidRPr="00887E6C" w:rsidRDefault="00BF46A7" w:rsidP="00BF46A7">
            <w:pPr>
              <w:spacing w:before="120" w:after="120" w:line="320" w:lineRule="exact"/>
              <w:jc w:val="both"/>
              <w:rPr>
                <w:rFonts w:ascii="Times New Roman" w:hAnsi="Times New Roman" w:cs="Times New Roman"/>
                <w:sz w:val="28"/>
                <w:szCs w:val="28"/>
              </w:rPr>
            </w:pPr>
            <w:r w:rsidRPr="00887E6C">
              <w:rPr>
                <w:rFonts w:ascii="Times New Roman" w:hAnsi="Times New Roman" w:cs="Times New Roman"/>
                <w:b/>
                <w:sz w:val="28"/>
                <w:szCs w:val="28"/>
              </w:rPr>
              <w:t>Các Sở Y tế</w:t>
            </w:r>
          </w:p>
        </w:tc>
      </w:tr>
      <w:tr w:rsidR="008B3A63" w:rsidRPr="00887E6C" w14:paraId="5CCF4D8C" w14:textId="77777777" w:rsidTr="001A202F">
        <w:tc>
          <w:tcPr>
            <w:tcW w:w="747" w:type="dxa"/>
          </w:tcPr>
          <w:p w14:paraId="4F2CEE02"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w:t>
            </w:r>
          </w:p>
        </w:tc>
        <w:tc>
          <w:tcPr>
            <w:tcW w:w="2419" w:type="dxa"/>
          </w:tcPr>
          <w:p w14:paraId="09B394DA"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Thái Nguyên</w:t>
            </w:r>
          </w:p>
        </w:tc>
        <w:tc>
          <w:tcPr>
            <w:tcW w:w="5426" w:type="dxa"/>
          </w:tcPr>
          <w:p w14:paraId="496225AB" w14:textId="77777777" w:rsidR="008B3A63" w:rsidRPr="00887E6C" w:rsidRDefault="008B3A63" w:rsidP="008B3A63">
            <w:pPr>
              <w:spacing w:before="60" w:line="320" w:lineRule="exact"/>
              <w:rPr>
                <w:rFonts w:ascii="Times New Roman" w:hAnsi="Times New Roman" w:cs="Times New Roman"/>
                <w:sz w:val="28"/>
                <w:szCs w:val="28"/>
              </w:rPr>
            </w:pPr>
            <w:r w:rsidRPr="00887E6C">
              <w:rPr>
                <w:rFonts w:ascii="Times New Roman" w:hAnsi="Times New Roman" w:cs="Times New Roman"/>
                <w:sz w:val="28"/>
                <w:szCs w:val="28"/>
              </w:rPr>
              <w:t>Nhất trí</w:t>
            </w:r>
          </w:p>
        </w:tc>
        <w:tc>
          <w:tcPr>
            <w:tcW w:w="5448" w:type="dxa"/>
          </w:tcPr>
          <w:p w14:paraId="554BECFB" w14:textId="77777777" w:rsidR="008B3A63" w:rsidRPr="00887E6C" w:rsidRDefault="008B3A63" w:rsidP="008B3A63">
            <w:pPr>
              <w:spacing w:before="60" w:line="320" w:lineRule="exact"/>
              <w:rPr>
                <w:rFonts w:ascii="Times New Roman" w:hAnsi="Times New Roman" w:cs="Times New Roman"/>
                <w:sz w:val="28"/>
                <w:szCs w:val="28"/>
              </w:rPr>
            </w:pPr>
          </w:p>
        </w:tc>
      </w:tr>
      <w:tr w:rsidR="008B3A63" w:rsidRPr="00887E6C" w14:paraId="44231E84" w14:textId="77777777" w:rsidTr="001A202F">
        <w:tc>
          <w:tcPr>
            <w:tcW w:w="747" w:type="dxa"/>
          </w:tcPr>
          <w:p w14:paraId="17DED113"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2</w:t>
            </w:r>
          </w:p>
        </w:tc>
        <w:tc>
          <w:tcPr>
            <w:tcW w:w="2419" w:type="dxa"/>
          </w:tcPr>
          <w:p w14:paraId="5A0777E1"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Tuyên Quang</w:t>
            </w:r>
          </w:p>
        </w:tc>
        <w:tc>
          <w:tcPr>
            <w:tcW w:w="5426" w:type="dxa"/>
          </w:tcPr>
          <w:p w14:paraId="6B8ED27F" w14:textId="77777777" w:rsidR="008B3A63" w:rsidRPr="00887E6C" w:rsidRDefault="008B3A63" w:rsidP="008B3A63">
            <w:pPr>
              <w:spacing w:before="60" w:line="320" w:lineRule="exact"/>
              <w:rPr>
                <w:rFonts w:ascii="Times New Roman" w:hAnsi="Times New Roman" w:cs="Times New Roman"/>
                <w:sz w:val="28"/>
                <w:szCs w:val="28"/>
              </w:rPr>
            </w:pPr>
            <w:r w:rsidRPr="00887E6C">
              <w:rPr>
                <w:rFonts w:ascii="Times New Roman" w:hAnsi="Times New Roman" w:cs="Times New Roman"/>
                <w:sz w:val="28"/>
                <w:szCs w:val="28"/>
              </w:rPr>
              <w:t>Nhất trí</w:t>
            </w:r>
          </w:p>
        </w:tc>
        <w:tc>
          <w:tcPr>
            <w:tcW w:w="5448" w:type="dxa"/>
          </w:tcPr>
          <w:p w14:paraId="612E3138" w14:textId="77777777" w:rsidR="008B3A63" w:rsidRPr="00887E6C" w:rsidRDefault="008B3A63" w:rsidP="008B3A63">
            <w:pPr>
              <w:spacing w:before="60" w:line="320" w:lineRule="exact"/>
              <w:jc w:val="center"/>
              <w:rPr>
                <w:rFonts w:ascii="Times New Roman" w:hAnsi="Times New Roman" w:cs="Times New Roman"/>
                <w:sz w:val="28"/>
                <w:szCs w:val="28"/>
              </w:rPr>
            </w:pPr>
          </w:p>
        </w:tc>
      </w:tr>
      <w:tr w:rsidR="008B3A63" w:rsidRPr="00887E6C" w14:paraId="2E054161" w14:textId="77777777" w:rsidTr="001A202F">
        <w:tc>
          <w:tcPr>
            <w:tcW w:w="747" w:type="dxa"/>
          </w:tcPr>
          <w:p w14:paraId="12567A62"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3</w:t>
            </w:r>
          </w:p>
        </w:tc>
        <w:tc>
          <w:tcPr>
            <w:tcW w:w="2419" w:type="dxa"/>
          </w:tcPr>
          <w:p w14:paraId="1AA1BF92"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Lai Châu</w:t>
            </w:r>
          </w:p>
        </w:tc>
        <w:tc>
          <w:tcPr>
            <w:tcW w:w="5426" w:type="dxa"/>
          </w:tcPr>
          <w:p w14:paraId="4A3EFFD5"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Nhất trí</w:t>
            </w:r>
          </w:p>
        </w:tc>
        <w:tc>
          <w:tcPr>
            <w:tcW w:w="5448" w:type="dxa"/>
          </w:tcPr>
          <w:p w14:paraId="6DE96644"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514831B3" w14:textId="77777777" w:rsidTr="001A202F">
        <w:tc>
          <w:tcPr>
            <w:tcW w:w="747" w:type="dxa"/>
          </w:tcPr>
          <w:p w14:paraId="1AA9F7B0"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4</w:t>
            </w:r>
          </w:p>
        </w:tc>
        <w:tc>
          <w:tcPr>
            <w:tcW w:w="2419" w:type="dxa"/>
          </w:tcPr>
          <w:p w14:paraId="058FDF6D"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Hậu Giang</w:t>
            </w:r>
          </w:p>
        </w:tc>
        <w:tc>
          <w:tcPr>
            <w:tcW w:w="5426" w:type="dxa"/>
          </w:tcPr>
          <w:p w14:paraId="7B7B0CD2"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3AA7C548" w14:textId="77777777" w:rsidR="008B3A63" w:rsidRPr="00887E6C" w:rsidRDefault="008B3A63" w:rsidP="008B3A63">
            <w:pPr>
              <w:spacing w:before="60" w:line="320" w:lineRule="exact"/>
              <w:jc w:val="center"/>
              <w:rPr>
                <w:rFonts w:ascii="Times New Roman" w:hAnsi="Times New Roman" w:cs="Times New Roman"/>
                <w:sz w:val="28"/>
                <w:szCs w:val="28"/>
              </w:rPr>
            </w:pPr>
          </w:p>
        </w:tc>
      </w:tr>
      <w:tr w:rsidR="008B3A63" w:rsidRPr="00887E6C" w14:paraId="76DEC931" w14:textId="77777777" w:rsidTr="001A202F">
        <w:tc>
          <w:tcPr>
            <w:tcW w:w="747" w:type="dxa"/>
          </w:tcPr>
          <w:p w14:paraId="59A771FF"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5</w:t>
            </w:r>
          </w:p>
        </w:tc>
        <w:tc>
          <w:tcPr>
            <w:tcW w:w="2419" w:type="dxa"/>
          </w:tcPr>
          <w:p w14:paraId="07CD38E7"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Hưng Yên</w:t>
            </w:r>
          </w:p>
        </w:tc>
        <w:tc>
          <w:tcPr>
            <w:tcW w:w="5426" w:type="dxa"/>
          </w:tcPr>
          <w:p w14:paraId="670CB3A8"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6D5527A5"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51B1C72C" w14:textId="77777777" w:rsidTr="001A202F">
        <w:tc>
          <w:tcPr>
            <w:tcW w:w="747" w:type="dxa"/>
          </w:tcPr>
          <w:p w14:paraId="5BD95E80"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6</w:t>
            </w:r>
          </w:p>
        </w:tc>
        <w:tc>
          <w:tcPr>
            <w:tcW w:w="2419" w:type="dxa"/>
          </w:tcPr>
          <w:p w14:paraId="3D0B3E86"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Bình Định</w:t>
            </w:r>
          </w:p>
        </w:tc>
        <w:tc>
          <w:tcPr>
            <w:tcW w:w="5426" w:type="dxa"/>
          </w:tcPr>
          <w:p w14:paraId="736A7557"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56248291"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3D337874" w14:textId="77777777" w:rsidTr="001A202F">
        <w:tc>
          <w:tcPr>
            <w:tcW w:w="747" w:type="dxa"/>
          </w:tcPr>
          <w:p w14:paraId="2C32BC4D"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7</w:t>
            </w:r>
          </w:p>
        </w:tc>
        <w:tc>
          <w:tcPr>
            <w:tcW w:w="2419" w:type="dxa"/>
          </w:tcPr>
          <w:p w14:paraId="316E9D3B"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Sơn La</w:t>
            </w:r>
          </w:p>
        </w:tc>
        <w:tc>
          <w:tcPr>
            <w:tcW w:w="5426" w:type="dxa"/>
          </w:tcPr>
          <w:p w14:paraId="7B92B04E"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4582924D"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54FCE52C" w14:textId="77777777" w:rsidTr="001A202F">
        <w:tc>
          <w:tcPr>
            <w:tcW w:w="747" w:type="dxa"/>
          </w:tcPr>
          <w:p w14:paraId="7AA0C3DE"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8</w:t>
            </w:r>
          </w:p>
        </w:tc>
        <w:tc>
          <w:tcPr>
            <w:tcW w:w="2419" w:type="dxa"/>
          </w:tcPr>
          <w:p w14:paraId="048711AA"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Bạc Liêu</w:t>
            </w:r>
          </w:p>
        </w:tc>
        <w:tc>
          <w:tcPr>
            <w:tcW w:w="5426" w:type="dxa"/>
          </w:tcPr>
          <w:p w14:paraId="4CBD5D88"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17B9FBC8"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3502D105" w14:textId="77777777" w:rsidTr="001A202F">
        <w:tc>
          <w:tcPr>
            <w:tcW w:w="747" w:type="dxa"/>
          </w:tcPr>
          <w:p w14:paraId="04F0A7B3"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9</w:t>
            </w:r>
          </w:p>
        </w:tc>
        <w:tc>
          <w:tcPr>
            <w:tcW w:w="2419" w:type="dxa"/>
          </w:tcPr>
          <w:p w14:paraId="1F5E21EC"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An Giang</w:t>
            </w:r>
          </w:p>
        </w:tc>
        <w:tc>
          <w:tcPr>
            <w:tcW w:w="5426" w:type="dxa"/>
          </w:tcPr>
          <w:p w14:paraId="79480E6F"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5C5E9EE6"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73D14B82" w14:textId="77777777" w:rsidTr="001A202F">
        <w:tc>
          <w:tcPr>
            <w:tcW w:w="747" w:type="dxa"/>
          </w:tcPr>
          <w:p w14:paraId="48198322"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10</w:t>
            </w:r>
          </w:p>
        </w:tc>
        <w:tc>
          <w:tcPr>
            <w:tcW w:w="2419" w:type="dxa"/>
          </w:tcPr>
          <w:p w14:paraId="15C892C9"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Lạng Sơn</w:t>
            </w:r>
          </w:p>
        </w:tc>
        <w:tc>
          <w:tcPr>
            <w:tcW w:w="5426" w:type="dxa"/>
          </w:tcPr>
          <w:p w14:paraId="4AB3DDEB"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71556359"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27B29A91" w14:textId="77777777" w:rsidTr="001A202F">
        <w:tc>
          <w:tcPr>
            <w:tcW w:w="747" w:type="dxa"/>
          </w:tcPr>
          <w:p w14:paraId="3F4AB5EF"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11</w:t>
            </w:r>
          </w:p>
        </w:tc>
        <w:tc>
          <w:tcPr>
            <w:tcW w:w="2419" w:type="dxa"/>
          </w:tcPr>
          <w:p w14:paraId="30326778"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Sóc Trăng</w:t>
            </w:r>
          </w:p>
        </w:tc>
        <w:tc>
          <w:tcPr>
            <w:tcW w:w="5426" w:type="dxa"/>
          </w:tcPr>
          <w:p w14:paraId="18B831AD"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6D566D79"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785FA5A8" w14:textId="77777777" w:rsidTr="001A202F">
        <w:tc>
          <w:tcPr>
            <w:tcW w:w="747" w:type="dxa"/>
          </w:tcPr>
          <w:p w14:paraId="09E07DD4"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12</w:t>
            </w:r>
          </w:p>
        </w:tc>
        <w:tc>
          <w:tcPr>
            <w:tcW w:w="2419" w:type="dxa"/>
          </w:tcPr>
          <w:p w14:paraId="0447D6A1"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Bình Thuận</w:t>
            </w:r>
          </w:p>
        </w:tc>
        <w:tc>
          <w:tcPr>
            <w:tcW w:w="5426" w:type="dxa"/>
          </w:tcPr>
          <w:p w14:paraId="5301A332"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00DEA4A9"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1B99FB36" w14:textId="77777777" w:rsidTr="001A202F">
        <w:tc>
          <w:tcPr>
            <w:tcW w:w="747" w:type="dxa"/>
          </w:tcPr>
          <w:p w14:paraId="08631C11"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13</w:t>
            </w:r>
          </w:p>
        </w:tc>
        <w:tc>
          <w:tcPr>
            <w:tcW w:w="2419" w:type="dxa"/>
          </w:tcPr>
          <w:p w14:paraId="5D3864C2"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Quảng Ninh</w:t>
            </w:r>
          </w:p>
        </w:tc>
        <w:tc>
          <w:tcPr>
            <w:tcW w:w="5426" w:type="dxa"/>
          </w:tcPr>
          <w:p w14:paraId="577E433D"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21E6500E"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6A949ED5" w14:textId="77777777" w:rsidTr="001A202F">
        <w:tc>
          <w:tcPr>
            <w:tcW w:w="747" w:type="dxa"/>
          </w:tcPr>
          <w:p w14:paraId="7D46FD16"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14</w:t>
            </w:r>
          </w:p>
        </w:tc>
        <w:tc>
          <w:tcPr>
            <w:tcW w:w="2419" w:type="dxa"/>
          </w:tcPr>
          <w:p w14:paraId="27683738"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Bình Phước</w:t>
            </w:r>
          </w:p>
        </w:tc>
        <w:tc>
          <w:tcPr>
            <w:tcW w:w="5426" w:type="dxa"/>
          </w:tcPr>
          <w:p w14:paraId="641B2D7E"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01AD25ED"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4C482D82" w14:textId="77777777" w:rsidTr="001A202F">
        <w:tc>
          <w:tcPr>
            <w:tcW w:w="747" w:type="dxa"/>
          </w:tcPr>
          <w:p w14:paraId="629E31E3"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15</w:t>
            </w:r>
          </w:p>
        </w:tc>
        <w:tc>
          <w:tcPr>
            <w:tcW w:w="2419" w:type="dxa"/>
          </w:tcPr>
          <w:p w14:paraId="69ECC082"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Trà Vinh</w:t>
            </w:r>
          </w:p>
        </w:tc>
        <w:tc>
          <w:tcPr>
            <w:tcW w:w="5426" w:type="dxa"/>
          </w:tcPr>
          <w:p w14:paraId="3AA21C69"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7828B22C"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31DD3C2C" w14:textId="77777777" w:rsidTr="001A202F">
        <w:tc>
          <w:tcPr>
            <w:tcW w:w="747" w:type="dxa"/>
          </w:tcPr>
          <w:p w14:paraId="0806A0E2"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16</w:t>
            </w:r>
          </w:p>
        </w:tc>
        <w:tc>
          <w:tcPr>
            <w:tcW w:w="2419" w:type="dxa"/>
          </w:tcPr>
          <w:p w14:paraId="0156AA9D"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Đồng Nai</w:t>
            </w:r>
          </w:p>
        </w:tc>
        <w:tc>
          <w:tcPr>
            <w:tcW w:w="5426" w:type="dxa"/>
          </w:tcPr>
          <w:p w14:paraId="74DBF876"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35D7C63F"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479E16E5" w14:textId="77777777" w:rsidTr="001A202F">
        <w:tc>
          <w:tcPr>
            <w:tcW w:w="747" w:type="dxa"/>
          </w:tcPr>
          <w:p w14:paraId="0F5A434C"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17</w:t>
            </w:r>
          </w:p>
        </w:tc>
        <w:tc>
          <w:tcPr>
            <w:tcW w:w="2419" w:type="dxa"/>
          </w:tcPr>
          <w:p w14:paraId="14D46FE3"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Quảng Trị</w:t>
            </w:r>
          </w:p>
        </w:tc>
        <w:tc>
          <w:tcPr>
            <w:tcW w:w="5426" w:type="dxa"/>
          </w:tcPr>
          <w:p w14:paraId="34D51090"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6CE92785"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7CE21B68" w14:textId="77777777" w:rsidTr="001A202F">
        <w:tc>
          <w:tcPr>
            <w:tcW w:w="747" w:type="dxa"/>
          </w:tcPr>
          <w:p w14:paraId="16E13984" w14:textId="77777777" w:rsidR="008B3A63" w:rsidRPr="00887E6C" w:rsidRDefault="008B3A63" w:rsidP="008B3A63">
            <w:pPr>
              <w:spacing w:before="60" w:line="320" w:lineRule="exact"/>
              <w:jc w:val="center"/>
              <w:rPr>
                <w:rFonts w:ascii="Times New Roman" w:hAnsi="Times New Roman" w:cs="Times New Roman"/>
                <w:color w:val="000000" w:themeColor="text1"/>
                <w:sz w:val="28"/>
                <w:szCs w:val="28"/>
              </w:rPr>
            </w:pPr>
            <w:r w:rsidRPr="00887E6C">
              <w:rPr>
                <w:rFonts w:ascii="Times New Roman" w:hAnsi="Times New Roman" w:cs="Times New Roman"/>
                <w:color w:val="000000" w:themeColor="text1"/>
                <w:sz w:val="28"/>
                <w:szCs w:val="28"/>
              </w:rPr>
              <w:lastRenderedPageBreak/>
              <w:t>18</w:t>
            </w:r>
          </w:p>
        </w:tc>
        <w:tc>
          <w:tcPr>
            <w:tcW w:w="2419" w:type="dxa"/>
          </w:tcPr>
          <w:p w14:paraId="59684D20" w14:textId="77777777" w:rsidR="008B3A63" w:rsidRPr="00887E6C" w:rsidRDefault="008B3A63" w:rsidP="008B3A63">
            <w:pPr>
              <w:spacing w:before="60" w:line="320" w:lineRule="exact"/>
              <w:jc w:val="both"/>
              <w:rPr>
                <w:rFonts w:ascii="Times New Roman" w:hAnsi="Times New Roman" w:cs="Times New Roman"/>
                <w:color w:val="000000" w:themeColor="text1"/>
                <w:sz w:val="28"/>
                <w:szCs w:val="28"/>
              </w:rPr>
            </w:pPr>
            <w:r w:rsidRPr="00887E6C">
              <w:rPr>
                <w:rFonts w:ascii="Times New Roman" w:hAnsi="Times New Roman" w:cs="Times New Roman"/>
                <w:color w:val="000000" w:themeColor="text1"/>
                <w:sz w:val="28"/>
                <w:szCs w:val="28"/>
              </w:rPr>
              <w:t>SYT Hà Tĩnh</w:t>
            </w:r>
          </w:p>
        </w:tc>
        <w:tc>
          <w:tcPr>
            <w:tcW w:w="5426" w:type="dxa"/>
          </w:tcPr>
          <w:p w14:paraId="1163AC1B"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37CE355E"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33407694" w14:textId="77777777" w:rsidTr="001A202F">
        <w:tc>
          <w:tcPr>
            <w:tcW w:w="747" w:type="dxa"/>
          </w:tcPr>
          <w:p w14:paraId="094250D5"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19</w:t>
            </w:r>
          </w:p>
        </w:tc>
        <w:tc>
          <w:tcPr>
            <w:tcW w:w="2419" w:type="dxa"/>
          </w:tcPr>
          <w:p w14:paraId="5023AC28"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Hà Nội</w:t>
            </w:r>
          </w:p>
        </w:tc>
        <w:tc>
          <w:tcPr>
            <w:tcW w:w="5426" w:type="dxa"/>
          </w:tcPr>
          <w:p w14:paraId="03905DE4"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546EA1C2"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5217336F" w14:textId="77777777" w:rsidTr="001A202F">
        <w:tc>
          <w:tcPr>
            <w:tcW w:w="747" w:type="dxa"/>
          </w:tcPr>
          <w:p w14:paraId="4B11E335" w14:textId="77777777" w:rsidR="008B3A63" w:rsidRPr="00887E6C" w:rsidRDefault="008B3A63" w:rsidP="008B3A63">
            <w:pPr>
              <w:spacing w:before="60" w:line="320" w:lineRule="exact"/>
              <w:jc w:val="center"/>
              <w:rPr>
                <w:rFonts w:ascii="Times New Roman" w:hAnsi="Times New Roman" w:cs="Times New Roman"/>
                <w:color w:val="000000" w:themeColor="text1"/>
                <w:sz w:val="28"/>
                <w:szCs w:val="28"/>
              </w:rPr>
            </w:pPr>
            <w:r w:rsidRPr="00887E6C">
              <w:rPr>
                <w:rFonts w:ascii="Times New Roman" w:hAnsi="Times New Roman" w:cs="Times New Roman"/>
                <w:color w:val="000000" w:themeColor="text1"/>
                <w:sz w:val="28"/>
                <w:szCs w:val="28"/>
              </w:rPr>
              <w:t>20</w:t>
            </w:r>
          </w:p>
        </w:tc>
        <w:tc>
          <w:tcPr>
            <w:tcW w:w="2419" w:type="dxa"/>
          </w:tcPr>
          <w:p w14:paraId="0846411F" w14:textId="77777777" w:rsidR="008B3A63" w:rsidRPr="00887E6C" w:rsidRDefault="008B3A63" w:rsidP="008B3A63">
            <w:pPr>
              <w:spacing w:before="60" w:line="320" w:lineRule="exact"/>
              <w:jc w:val="both"/>
              <w:rPr>
                <w:rFonts w:ascii="Times New Roman" w:hAnsi="Times New Roman" w:cs="Times New Roman"/>
                <w:color w:val="000000" w:themeColor="text1"/>
                <w:sz w:val="28"/>
                <w:szCs w:val="28"/>
              </w:rPr>
            </w:pPr>
            <w:r w:rsidRPr="00887E6C">
              <w:rPr>
                <w:rFonts w:ascii="Times New Roman" w:hAnsi="Times New Roman" w:cs="Times New Roman"/>
                <w:color w:val="000000" w:themeColor="text1"/>
                <w:sz w:val="28"/>
                <w:szCs w:val="28"/>
              </w:rPr>
              <w:t>SYT Bắc Kạn</w:t>
            </w:r>
          </w:p>
        </w:tc>
        <w:tc>
          <w:tcPr>
            <w:tcW w:w="5426" w:type="dxa"/>
          </w:tcPr>
          <w:p w14:paraId="0A3D0613"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621EC923"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0F9EEA26" w14:textId="77777777" w:rsidTr="001A202F">
        <w:tc>
          <w:tcPr>
            <w:tcW w:w="747" w:type="dxa"/>
          </w:tcPr>
          <w:p w14:paraId="5F1CFC7E"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21</w:t>
            </w:r>
          </w:p>
        </w:tc>
        <w:tc>
          <w:tcPr>
            <w:tcW w:w="2419" w:type="dxa"/>
          </w:tcPr>
          <w:p w14:paraId="760F5F70"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Ninh Thuận</w:t>
            </w:r>
          </w:p>
        </w:tc>
        <w:tc>
          <w:tcPr>
            <w:tcW w:w="5426" w:type="dxa"/>
          </w:tcPr>
          <w:p w14:paraId="46CD3A95"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4A4D3960"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3E0DB9DF" w14:textId="77777777" w:rsidTr="001A202F">
        <w:tc>
          <w:tcPr>
            <w:tcW w:w="747" w:type="dxa"/>
          </w:tcPr>
          <w:p w14:paraId="5E897836"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22</w:t>
            </w:r>
          </w:p>
        </w:tc>
        <w:tc>
          <w:tcPr>
            <w:tcW w:w="2419" w:type="dxa"/>
          </w:tcPr>
          <w:p w14:paraId="5AD5A999"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Đắk Lắk</w:t>
            </w:r>
          </w:p>
        </w:tc>
        <w:tc>
          <w:tcPr>
            <w:tcW w:w="5426" w:type="dxa"/>
          </w:tcPr>
          <w:p w14:paraId="51D847B2"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71434DD4"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094BDDA6" w14:textId="77777777" w:rsidTr="001A202F">
        <w:tc>
          <w:tcPr>
            <w:tcW w:w="747" w:type="dxa"/>
          </w:tcPr>
          <w:p w14:paraId="2FA08398"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23</w:t>
            </w:r>
          </w:p>
        </w:tc>
        <w:tc>
          <w:tcPr>
            <w:tcW w:w="2419" w:type="dxa"/>
          </w:tcPr>
          <w:p w14:paraId="3BE5210E" w14:textId="77777777" w:rsidR="008B3A63" w:rsidRPr="00887E6C" w:rsidRDefault="008B3A63" w:rsidP="008B3A63">
            <w:pPr>
              <w:spacing w:before="60" w:line="320" w:lineRule="exact"/>
              <w:jc w:val="both"/>
              <w:rPr>
                <w:rFonts w:ascii="Times New Roman" w:hAnsi="Times New Roman" w:cs="Times New Roman"/>
                <w:color w:val="000000" w:themeColor="text1"/>
                <w:sz w:val="28"/>
                <w:szCs w:val="28"/>
              </w:rPr>
            </w:pPr>
            <w:r w:rsidRPr="00887E6C">
              <w:rPr>
                <w:rFonts w:ascii="Times New Roman" w:hAnsi="Times New Roman" w:cs="Times New Roman"/>
                <w:color w:val="000000" w:themeColor="text1"/>
                <w:sz w:val="28"/>
                <w:szCs w:val="28"/>
              </w:rPr>
              <w:t>SYT Kiên Giang</w:t>
            </w:r>
          </w:p>
        </w:tc>
        <w:tc>
          <w:tcPr>
            <w:tcW w:w="5426" w:type="dxa"/>
          </w:tcPr>
          <w:p w14:paraId="6031F0D3"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76F0A737"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1DEFF14C" w14:textId="77777777" w:rsidTr="001A202F">
        <w:tc>
          <w:tcPr>
            <w:tcW w:w="747" w:type="dxa"/>
          </w:tcPr>
          <w:p w14:paraId="3E82D5BD" w14:textId="77777777" w:rsidR="008B3A63" w:rsidRPr="00887E6C" w:rsidRDefault="008B3A63" w:rsidP="008B3A63">
            <w:pPr>
              <w:spacing w:before="60" w:line="320" w:lineRule="exact"/>
              <w:jc w:val="center"/>
              <w:rPr>
                <w:rFonts w:ascii="Times New Roman" w:hAnsi="Times New Roman" w:cs="Times New Roman"/>
                <w:color w:val="000000" w:themeColor="text1"/>
                <w:sz w:val="28"/>
                <w:szCs w:val="28"/>
              </w:rPr>
            </w:pPr>
            <w:r w:rsidRPr="00887E6C">
              <w:rPr>
                <w:rFonts w:ascii="Times New Roman" w:hAnsi="Times New Roman" w:cs="Times New Roman"/>
                <w:color w:val="000000" w:themeColor="text1"/>
                <w:sz w:val="28"/>
                <w:szCs w:val="28"/>
              </w:rPr>
              <w:t>24</w:t>
            </w:r>
          </w:p>
        </w:tc>
        <w:tc>
          <w:tcPr>
            <w:tcW w:w="2419" w:type="dxa"/>
          </w:tcPr>
          <w:p w14:paraId="3C4E827C"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Tiền Giang</w:t>
            </w:r>
          </w:p>
        </w:tc>
        <w:tc>
          <w:tcPr>
            <w:tcW w:w="5426" w:type="dxa"/>
          </w:tcPr>
          <w:p w14:paraId="2AF0AC2F"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6E0A5872"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5DA184E2" w14:textId="77777777" w:rsidTr="001A202F">
        <w:tc>
          <w:tcPr>
            <w:tcW w:w="747" w:type="dxa"/>
          </w:tcPr>
          <w:p w14:paraId="1908A908"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25</w:t>
            </w:r>
          </w:p>
        </w:tc>
        <w:tc>
          <w:tcPr>
            <w:tcW w:w="2419" w:type="dxa"/>
          </w:tcPr>
          <w:p w14:paraId="7C496920"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color w:val="000000" w:themeColor="text1"/>
                <w:sz w:val="28"/>
                <w:szCs w:val="28"/>
              </w:rPr>
              <w:t>SYT Nghệ An</w:t>
            </w:r>
          </w:p>
        </w:tc>
        <w:tc>
          <w:tcPr>
            <w:tcW w:w="5426" w:type="dxa"/>
          </w:tcPr>
          <w:p w14:paraId="2752ECEF"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33584D7D"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45F4FAF3" w14:textId="77777777" w:rsidTr="001A202F">
        <w:tc>
          <w:tcPr>
            <w:tcW w:w="747" w:type="dxa"/>
          </w:tcPr>
          <w:p w14:paraId="1873AF17"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26</w:t>
            </w:r>
          </w:p>
        </w:tc>
        <w:tc>
          <w:tcPr>
            <w:tcW w:w="2419" w:type="dxa"/>
          </w:tcPr>
          <w:p w14:paraId="2910C8CB" w14:textId="77777777" w:rsidR="008B3A63" w:rsidRPr="00887E6C" w:rsidRDefault="008B3A63" w:rsidP="008B3A63">
            <w:pPr>
              <w:spacing w:before="60" w:line="320" w:lineRule="exact"/>
              <w:jc w:val="both"/>
              <w:rPr>
                <w:rFonts w:ascii="Times New Roman" w:hAnsi="Times New Roman" w:cs="Times New Roman"/>
                <w:color w:val="000000" w:themeColor="text1"/>
                <w:sz w:val="28"/>
                <w:szCs w:val="28"/>
              </w:rPr>
            </w:pPr>
            <w:r w:rsidRPr="00887E6C">
              <w:rPr>
                <w:rFonts w:ascii="Times New Roman" w:hAnsi="Times New Roman" w:cs="Times New Roman"/>
                <w:color w:val="000000" w:themeColor="text1"/>
                <w:sz w:val="28"/>
                <w:szCs w:val="28"/>
              </w:rPr>
              <w:t>SYT Ninh Bình</w:t>
            </w:r>
          </w:p>
        </w:tc>
        <w:tc>
          <w:tcPr>
            <w:tcW w:w="5426" w:type="dxa"/>
          </w:tcPr>
          <w:p w14:paraId="03F3D982"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3CEC07D3"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B3A63" w:rsidRPr="00887E6C" w14:paraId="2FDAED65" w14:textId="77777777" w:rsidTr="001A202F">
        <w:tc>
          <w:tcPr>
            <w:tcW w:w="747" w:type="dxa"/>
          </w:tcPr>
          <w:p w14:paraId="624C1930" w14:textId="77777777" w:rsidR="008B3A63" w:rsidRPr="00887E6C" w:rsidRDefault="008B3A63" w:rsidP="008B3A63">
            <w:pPr>
              <w:spacing w:before="60" w:line="320" w:lineRule="exact"/>
              <w:jc w:val="center"/>
              <w:rPr>
                <w:rFonts w:ascii="Times New Roman" w:hAnsi="Times New Roman" w:cs="Times New Roman"/>
                <w:color w:val="000000" w:themeColor="text1"/>
                <w:sz w:val="28"/>
                <w:szCs w:val="28"/>
              </w:rPr>
            </w:pPr>
            <w:r w:rsidRPr="00887E6C">
              <w:rPr>
                <w:rFonts w:ascii="Times New Roman" w:hAnsi="Times New Roman" w:cs="Times New Roman"/>
                <w:color w:val="000000" w:themeColor="text1"/>
                <w:sz w:val="28"/>
                <w:szCs w:val="28"/>
              </w:rPr>
              <w:t>27</w:t>
            </w:r>
          </w:p>
        </w:tc>
        <w:tc>
          <w:tcPr>
            <w:tcW w:w="2419" w:type="dxa"/>
          </w:tcPr>
          <w:p w14:paraId="1C6F2945"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Điện Biên</w:t>
            </w:r>
          </w:p>
        </w:tc>
        <w:tc>
          <w:tcPr>
            <w:tcW w:w="5426" w:type="dxa"/>
          </w:tcPr>
          <w:p w14:paraId="6F8F05F1" w14:textId="77777777" w:rsidR="008B3A63" w:rsidRPr="00887E6C" w:rsidRDefault="008B3A63" w:rsidP="008B3A63">
            <w:pPr>
              <w:spacing w:before="60" w:line="320" w:lineRule="exact"/>
              <w:rPr>
                <w:sz w:val="28"/>
                <w:szCs w:val="28"/>
              </w:rPr>
            </w:pPr>
            <w:r w:rsidRPr="00887E6C">
              <w:rPr>
                <w:rFonts w:ascii="Times New Roman" w:hAnsi="Times New Roman" w:cs="Times New Roman"/>
                <w:sz w:val="28"/>
                <w:szCs w:val="28"/>
              </w:rPr>
              <w:t>Nhất trí</w:t>
            </w:r>
          </w:p>
        </w:tc>
        <w:tc>
          <w:tcPr>
            <w:tcW w:w="5448" w:type="dxa"/>
          </w:tcPr>
          <w:p w14:paraId="5CE3F280" w14:textId="77777777" w:rsidR="008B3A63" w:rsidRPr="00887E6C" w:rsidRDefault="008B3A63" w:rsidP="008B3A63">
            <w:pPr>
              <w:spacing w:before="60" w:line="320" w:lineRule="exact"/>
              <w:jc w:val="both"/>
              <w:rPr>
                <w:rFonts w:ascii="Times New Roman" w:hAnsi="Times New Roman" w:cs="Times New Roman"/>
                <w:sz w:val="28"/>
                <w:szCs w:val="28"/>
              </w:rPr>
            </w:pPr>
          </w:p>
        </w:tc>
      </w:tr>
      <w:tr w:rsidR="008718D0" w:rsidRPr="00887E6C" w14:paraId="321D8A83" w14:textId="77777777" w:rsidTr="001A202F">
        <w:tc>
          <w:tcPr>
            <w:tcW w:w="747" w:type="dxa"/>
          </w:tcPr>
          <w:p w14:paraId="63C302EA" w14:textId="66565599" w:rsidR="008718D0" w:rsidRPr="008718D0" w:rsidRDefault="008718D0" w:rsidP="008B3A63">
            <w:pPr>
              <w:spacing w:before="60" w:line="320" w:lineRule="exact"/>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28</w:t>
            </w:r>
          </w:p>
        </w:tc>
        <w:tc>
          <w:tcPr>
            <w:tcW w:w="2419" w:type="dxa"/>
          </w:tcPr>
          <w:p w14:paraId="4B53C1EB" w14:textId="06541BD3" w:rsidR="008718D0" w:rsidRPr="008718D0" w:rsidRDefault="008718D0"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SYT Long An</w:t>
            </w:r>
          </w:p>
        </w:tc>
        <w:tc>
          <w:tcPr>
            <w:tcW w:w="5426" w:type="dxa"/>
          </w:tcPr>
          <w:p w14:paraId="67433853" w14:textId="437DBE97" w:rsidR="008718D0" w:rsidRPr="00887E6C" w:rsidRDefault="008718D0" w:rsidP="008B3A63">
            <w:pPr>
              <w:spacing w:before="60" w:line="320" w:lineRule="exact"/>
              <w:rPr>
                <w:rFonts w:ascii="Times New Roman" w:hAnsi="Times New Roman" w:cs="Times New Roman"/>
                <w:sz w:val="28"/>
                <w:szCs w:val="28"/>
              </w:rPr>
            </w:pPr>
            <w:r w:rsidRPr="00887E6C">
              <w:rPr>
                <w:rFonts w:ascii="Times New Roman" w:hAnsi="Times New Roman" w:cs="Times New Roman"/>
                <w:sz w:val="28"/>
                <w:szCs w:val="28"/>
              </w:rPr>
              <w:t>Nhất trí</w:t>
            </w:r>
          </w:p>
        </w:tc>
        <w:tc>
          <w:tcPr>
            <w:tcW w:w="5448" w:type="dxa"/>
          </w:tcPr>
          <w:p w14:paraId="18D4ADD5" w14:textId="77777777" w:rsidR="008718D0" w:rsidRPr="00887E6C" w:rsidRDefault="008718D0" w:rsidP="008B3A63">
            <w:pPr>
              <w:spacing w:before="60" w:line="320" w:lineRule="exact"/>
              <w:jc w:val="both"/>
              <w:rPr>
                <w:rFonts w:ascii="Times New Roman" w:hAnsi="Times New Roman" w:cs="Times New Roman"/>
                <w:sz w:val="28"/>
                <w:szCs w:val="28"/>
              </w:rPr>
            </w:pPr>
          </w:p>
        </w:tc>
      </w:tr>
      <w:tr w:rsidR="008B3A63" w:rsidRPr="00887E6C" w14:paraId="0CE89964" w14:textId="77777777" w:rsidTr="001A202F">
        <w:tc>
          <w:tcPr>
            <w:tcW w:w="747" w:type="dxa"/>
          </w:tcPr>
          <w:p w14:paraId="7CD20DCF" w14:textId="65C2EFDA" w:rsidR="008B3A63" w:rsidRPr="008718D0" w:rsidRDefault="008B3A63" w:rsidP="008B3A63">
            <w:pPr>
              <w:spacing w:before="60" w:line="320" w:lineRule="exact"/>
              <w:jc w:val="center"/>
              <w:rPr>
                <w:rFonts w:ascii="Times New Roman" w:hAnsi="Times New Roman" w:cs="Times New Roman"/>
                <w:sz w:val="28"/>
                <w:szCs w:val="28"/>
                <w:lang w:val="vi-VN"/>
              </w:rPr>
            </w:pPr>
            <w:r w:rsidRPr="00887E6C">
              <w:rPr>
                <w:rFonts w:ascii="Times New Roman" w:hAnsi="Times New Roman" w:cs="Times New Roman"/>
                <w:sz w:val="28"/>
                <w:szCs w:val="28"/>
              </w:rPr>
              <w:t>2</w:t>
            </w:r>
            <w:r w:rsidR="008718D0">
              <w:rPr>
                <w:rFonts w:ascii="Times New Roman" w:hAnsi="Times New Roman" w:cs="Times New Roman"/>
                <w:sz w:val="28"/>
                <w:szCs w:val="28"/>
                <w:lang w:val="vi-VN"/>
              </w:rPr>
              <w:t>9</w:t>
            </w:r>
          </w:p>
        </w:tc>
        <w:tc>
          <w:tcPr>
            <w:tcW w:w="2419" w:type="dxa"/>
            <w:shd w:val="clear" w:color="auto" w:fill="FFFFFF" w:themeFill="background1"/>
          </w:tcPr>
          <w:p w14:paraId="2168C167"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Lâm Đồng</w:t>
            </w:r>
          </w:p>
        </w:tc>
        <w:tc>
          <w:tcPr>
            <w:tcW w:w="5426" w:type="dxa"/>
          </w:tcPr>
          <w:p w14:paraId="404128C0" w14:textId="054F13EF" w:rsidR="008B3A63" w:rsidRPr="00887E6C" w:rsidRDefault="008B3A63" w:rsidP="008B3A63">
            <w:pPr>
              <w:spacing w:before="60" w:line="320" w:lineRule="exact"/>
              <w:jc w:val="both"/>
              <w:rPr>
                <w:rFonts w:ascii="Times New Roman" w:hAnsi="Times New Roman" w:cs="Times New Roman"/>
                <w:b/>
                <w:sz w:val="28"/>
                <w:szCs w:val="28"/>
              </w:rPr>
            </w:pPr>
            <w:r w:rsidRPr="00887E6C">
              <w:rPr>
                <w:rFonts w:ascii="Times New Roman" w:eastAsia="Times New Roman" w:hAnsi="Times New Roman" w:cs="Times New Roman"/>
                <w:bCs/>
                <w:sz w:val="28"/>
                <w:szCs w:val="28"/>
              </w:rPr>
              <w:t>Để đảm bảo tính toàn diện của Dự thảo.</w:t>
            </w:r>
            <w:r>
              <w:rPr>
                <w:rFonts w:ascii="Times New Roman" w:eastAsia="Times New Roman" w:hAnsi="Times New Roman" w:cs="Times New Roman"/>
                <w:bCs/>
                <w:sz w:val="28"/>
                <w:szCs w:val="28"/>
                <w:lang w:val="vi-VN"/>
              </w:rPr>
              <w:t xml:space="preserve"> Tại các lần xin ý kiến tiếp theo đề nghị </w:t>
            </w:r>
            <w:r w:rsidRPr="00887E6C">
              <w:rPr>
                <w:rFonts w:ascii="Times New Roman" w:eastAsia="Times New Roman" w:hAnsi="Times New Roman" w:cs="Times New Roman"/>
                <w:bCs/>
                <w:sz w:val="28"/>
                <w:szCs w:val="28"/>
              </w:rPr>
              <w:t>bổ sung đầy đủ</w:t>
            </w:r>
            <w:r>
              <w:rPr>
                <w:rFonts w:ascii="Times New Roman" w:eastAsia="Times New Roman" w:hAnsi="Times New Roman" w:cs="Times New Roman"/>
                <w:bCs/>
                <w:sz w:val="28"/>
                <w:szCs w:val="28"/>
                <w:lang w:val="vi-VN"/>
              </w:rPr>
              <w:t xml:space="preserve"> </w:t>
            </w:r>
            <w:r w:rsidRPr="00887E6C">
              <w:rPr>
                <w:rFonts w:ascii="Times New Roman" w:eastAsia="Times New Roman" w:hAnsi="Times New Roman" w:cs="Times New Roman"/>
                <w:bCs/>
                <w:sz w:val="28"/>
                <w:szCs w:val="28"/>
              </w:rPr>
              <w:t>Dự thảo các Phụ lục từ I đến X ban hành kèm theo Thông tư</w:t>
            </w:r>
            <w:r>
              <w:rPr>
                <w:rFonts w:ascii="Times New Roman" w:eastAsia="Times New Roman" w:hAnsi="Times New Roman" w:cs="Times New Roman"/>
                <w:bCs/>
                <w:sz w:val="28"/>
                <w:szCs w:val="28"/>
                <w:lang w:val="vi-VN"/>
              </w:rPr>
              <w:t>.</w:t>
            </w:r>
          </w:p>
        </w:tc>
        <w:tc>
          <w:tcPr>
            <w:tcW w:w="5448" w:type="dxa"/>
          </w:tcPr>
          <w:p w14:paraId="1EC529FD" w14:textId="10615CB6" w:rsidR="008B3A63" w:rsidRPr="00887E6C" w:rsidRDefault="008B3A63"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Tiếp thu và bổ sung</w:t>
            </w:r>
          </w:p>
        </w:tc>
      </w:tr>
      <w:tr w:rsidR="008B3A63" w:rsidRPr="00887E6C" w14:paraId="14C152B3" w14:textId="77777777" w:rsidTr="001A202F">
        <w:tc>
          <w:tcPr>
            <w:tcW w:w="747" w:type="dxa"/>
            <w:vMerge w:val="restart"/>
          </w:tcPr>
          <w:p w14:paraId="525159EF" w14:textId="33E2BE4B" w:rsidR="008B3A63" w:rsidRPr="008718D0" w:rsidRDefault="008718D0" w:rsidP="008B3A63">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30</w:t>
            </w:r>
          </w:p>
        </w:tc>
        <w:tc>
          <w:tcPr>
            <w:tcW w:w="2419" w:type="dxa"/>
            <w:vMerge w:val="restart"/>
          </w:tcPr>
          <w:p w14:paraId="15F4000A"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Thanh Hóa</w:t>
            </w:r>
          </w:p>
        </w:tc>
        <w:tc>
          <w:tcPr>
            <w:tcW w:w="5426" w:type="dxa"/>
          </w:tcPr>
          <w:p w14:paraId="398EABCB" w14:textId="5A048C9E"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Tại khoản 8 Điều 2: Đề xuất sửa đổi thành “… là chữ viết tắt cụm từ tiếng Anh của …”.</w:t>
            </w:r>
          </w:p>
        </w:tc>
        <w:tc>
          <w:tcPr>
            <w:tcW w:w="5448" w:type="dxa"/>
          </w:tcPr>
          <w:p w14:paraId="7C744D2B" w14:textId="2BE9B2B3" w:rsidR="008B3A63" w:rsidRPr="008B3A63" w:rsidRDefault="008B3A63"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Đã rà soát và thống nhất cách chú thích các thuật ngữ</w:t>
            </w:r>
          </w:p>
        </w:tc>
      </w:tr>
      <w:tr w:rsidR="008B3A63" w:rsidRPr="00887E6C" w14:paraId="51091D00" w14:textId="77777777" w:rsidTr="001A202F">
        <w:tc>
          <w:tcPr>
            <w:tcW w:w="747" w:type="dxa"/>
            <w:vMerge/>
          </w:tcPr>
          <w:p w14:paraId="197F0B35" w14:textId="77777777" w:rsidR="008B3A63" w:rsidRPr="00887E6C" w:rsidRDefault="008B3A63" w:rsidP="008B3A63">
            <w:pPr>
              <w:spacing w:before="60" w:line="320" w:lineRule="exact"/>
              <w:jc w:val="center"/>
              <w:rPr>
                <w:rFonts w:ascii="Times New Roman" w:hAnsi="Times New Roman" w:cs="Times New Roman"/>
                <w:sz w:val="28"/>
                <w:szCs w:val="28"/>
              </w:rPr>
            </w:pPr>
          </w:p>
        </w:tc>
        <w:tc>
          <w:tcPr>
            <w:tcW w:w="2419" w:type="dxa"/>
            <w:vMerge/>
          </w:tcPr>
          <w:p w14:paraId="39DDB7F6" w14:textId="77777777" w:rsidR="008B3A63" w:rsidRPr="00887E6C" w:rsidRDefault="008B3A63" w:rsidP="008B3A63">
            <w:pPr>
              <w:spacing w:before="60" w:line="320" w:lineRule="exact"/>
              <w:jc w:val="both"/>
              <w:rPr>
                <w:rFonts w:ascii="Times New Roman" w:hAnsi="Times New Roman" w:cs="Times New Roman"/>
                <w:sz w:val="28"/>
                <w:szCs w:val="28"/>
              </w:rPr>
            </w:pPr>
          </w:p>
        </w:tc>
        <w:tc>
          <w:tcPr>
            <w:tcW w:w="5426" w:type="dxa"/>
          </w:tcPr>
          <w:p w14:paraId="09E72BB1" w14:textId="522247EB" w:rsidR="008B3A63" w:rsidRPr="00887E6C" w:rsidRDefault="008B3A63" w:rsidP="008B3A63">
            <w:pPr>
              <w:tabs>
                <w:tab w:val="left" w:pos="1195"/>
              </w:tabs>
              <w:spacing w:before="60" w:line="320" w:lineRule="exact"/>
              <w:rPr>
                <w:rFonts w:ascii="Times New Roman" w:hAnsi="Times New Roman" w:cs="Times New Roman"/>
                <w:sz w:val="28"/>
                <w:szCs w:val="28"/>
              </w:rPr>
            </w:pPr>
            <w:r w:rsidRPr="00887E6C">
              <w:rPr>
                <w:rFonts w:ascii="Times New Roman" w:hAnsi="Times New Roman" w:cs="Times New Roman"/>
                <w:sz w:val="28"/>
                <w:szCs w:val="28"/>
              </w:rPr>
              <w:t>Tại khoản 10 Điều 4: Đề xuất sửa đổi, bổ sung thành “… đối với các thuốc có nguy cơ nhiễm chéo cao thực hiện …”</w:t>
            </w:r>
          </w:p>
        </w:tc>
        <w:tc>
          <w:tcPr>
            <w:tcW w:w="5448" w:type="dxa"/>
          </w:tcPr>
          <w:p w14:paraId="0483D82E" w14:textId="53CBE7CC" w:rsidR="008B3A63" w:rsidRPr="005D446C" w:rsidRDefault="008B3A63"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 xml:space="preserve">Giải trình: </w:t>
            </w:r>
            <w:r w:rsidR="00451A52">
              <w:rPr>
                <w:rFonts w:ascii="Times New Roman" w:hAnsi="Times New Roman" w:cs="Times New Roman"/>
                <w:sz w:val="28"/>
                <w:szCs w:val="28"/>
              </w:rPr>
              <w:t>Nguy cơ nhiễm chéo cao và thuốc có nguy cơ cao có thể khác nhau. Thuốc có nguy cơ cao đề cập đến thuốc có hoạt tính cao hoặc độc tính cao hoặc cả hai. Thuốc có nguy cơ nhiễm chéo cao có thể là thuốc có nguy cơ cao hoặc thuốc khó làm sạch hoặc dễ phát tán trong quá trình sản xuất</w:t>
            </w:r>
            <w:r w:rsidR="005D446C">
              <w:rPr>
                <w:rFonts w:ascii="Times New Roman" w:hAnsi="Times New Roman" w:cs="Times New Roman"/>
                <w:sz w:val="28"/>
                <w:szCs w:val="28"/>
              </w:rPr>
              <w:t>…</w:t>
            </w:r>
          </w:p>
        </w:tc>
      </w:tr>
      <w:tr w:rsidR="008718D0" w:rsidRPr="00887E6C" w14:paraId="7E32A6C4" w14:textId="77777777" w:rsidTr="001A202F">
        <w:tc>
          <w:tcPr>
            <w:tcW w:w="747" w:type="dxa"/>
            <w:vMerge w:val="restart"/>
          </w:tcPr>
          <w:p w14:paraId="578E5C0A" w14:textId="694300C9" w:rsidR="008718D0" w:rsidRPr="008718D0" w:rsidRDefault="008718D0" w:rsidP="008B3A63">
            <w:pPr>
              <w:spacing w:before="60" w:line="320" w:lineRule="exact"/>
              <w:jc w:val="center"/>
              <w:rPr>
                <w:rFonts w:ascii="Times New Roman" w:hAnsi="Times New Roman" w:cs="Times New Roman"/>
                <w:color w:val="FF0000"/>
                <w:sz w:val="28"/>
                <w:szCs w:val="28"/>
                <w:lang w:val="vi-VN"/>
              </w:rPr>
            </w:pPr>
            <w:r w:rsidRPr="00887E6C">
              <w:rPr>
                <w:rFonts w:ascii="Times New Roman" w:hAnsi="Times New Roman" w:cs="Times New Roman"/>
                <w:sz w:val="28"/>
                <w:szCs w:val="28"/>
              </w:rPr>
              <w:lastRenderedPageBreak/>
              <w:t>3</w:t>
            </w:r>
            <w:r>
              <w:rPr>
                <w:rFonts w:ascii="Times New Roman" w:hAnsi="Times New Roman" w:cs="Times New Roman"/>
                <w:sz w:val="28"/>
                <w:szCs w:val="28"/>
                <w:lang w:val="vi-VN"/>
              </w:rPr>
              <w:t>1</w:t>
            </w:r>
          </w:p>
        </w:tc>
        <w:tc>
          <w:tcPr>
            <w:tcW w:w="2419" w:type="dxa"/>
            <w:vMerge w:val="restart"/>
          </w:tcPr>
          <w:p w14:paraId="0B6DE29F" w14:textId="77777777" w:rsidR="008718D0" w:rsidRPr="00887E6C" w:rsidRDefault="008718D0" w:rsidP="008B3A63">
            <w:pPr>
              <w:spacing w:before="60" w:line="320" w:lineRule="exact"/>
              <w:rPr>
                <w:rFonts w:ascii="Times New Roman" w:hAnsi="Times New Roman" w:cs="Times New Roman"/>
                <w:color w:val="FF0000"/>
                <w:sz w:val="28"/>
                <w:szCs w:val="28"/>
              </w:rPr>
            </w:pPr>
            <w:r w:rsidRPr="00887E6C">
              <w:rPr>
                <w:rFonts w:ascii="Times New Roman" w:hAnsi="Times New Roman" w:cs="Times New Roman"/>
                <w:sz w:val="28"/>
                <w:szCs w:val="28"/>
              </w:rPr>
              <w:t>SYT Hải Dương</w:t>
            </w:r>
          </w:p>
        </w:tc>
        <w:tc>
          <w:tcPr>
            <w:tcW w:w="5426" w:type="dxa"/>
          </w:tcPr>
          <w:p w14:paraId="43497DD7" w14:textId="21944616" w:rsidR="008718D0" w:rsidRPr="00887E6C" w:rsidRDefault="008718D0"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 Thống nhất cách thức ghi thời gian thực hiện theo “ngày” hay “ngày làm việc”. Ví dụ: Khoản 3 Điều 6 quy định “05 ngày”, Điểm a Khoản 2 Điều 8 “05 ngày làm việc”; Khoản 3 Điều 6 quy định “15 ngày”, Khoản 1 Điều 8 quy định “10 ngày làm việc”...</w:t>
            </w:r>
          </w:p>
        </w:tc>
        <w:tc>
          <w:tcPr>
            <w:tcW w:w="5448" w:type="dxa"/>
          </w:tcPr>
          <w:p w14:paraId="56365A4A" w14:textId="637EFEAF" w:rsidR="008718D0" w:rsidRPr="00887E6C" w:rsidRDefault="00E52D2B"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Tiếp thu và chỉnh sửa dự thảo theo quy định cách viết ngày trên văn bản quy phạm pháp luật (</w:t>
            </w:r>
            <w:r w:rsidRPr="00887E6C">
              <w:rPr>
                <w:rFonts w:ascii="Times New Roman" w:eastAsia="Calibri" w:hAnsi="Times New Roman" w:cs="Times New Roman"/>
                <w:sz w:val="28"/>
                <w:szCs w:val="28"/>
              </w:rPr>
              <w:t>Thông tư số 03/2022/TT-BTP ngày 10/02/2022 của Bộ Tư pháp</w:t>
            </w:r>
            <w:r>
              <w:rPr>
                <w:rFonts w:ascii="Times New Roman" w:eastAsia="Calibri" w:hAnsi="Times New Roman" w:cs="Times New Roman"/>
                <w:sz w:val="28"/>
                <w:szCs w:val="28"/>
                <w:lang w:val="vi-VN"/>
              </w:rPr>
              <w:t>)</w:t>
            </w:r>
          </w:p>
        </w:tc>
      </w:tr>
      <w:tr w:rsidR="008718D0" w:rsidRPr="00887E6C" w14:paraId="0F023CB8" w14:textId="77777777" w:rsidTr="001A202F">
        <w:tc>
          <w:tcPr>
            <w:tcW w:w="747" w:type="dxa"/>
            <w:vMerge/>
          </w:tcPr>
          <w:p w14:paraId="7F54D616" w14:textId="77777777" w:rsidR="008718D0" w:rsidRPr="00887E6C" w:rsidRDefault="008718D0" w:rsidP="008B3A63">
            <w:pPr>
              <w:spacing w:before="60" w:line="320" w:lineRule="exact"/>
              <w:jc w:val="center"/>
              <w:rPr>
                <w:rFonts w:ascii="Times New Roman" w:hAnsi="Times New Roman" w:cs="Times New Roman"/>
                <w:sz w:val="28"/>
                <w:szCs w:val="28"/>
              </w:rPr>
            </w:pPr>
          </w:p>
        </w:tc>
        <w:tc>
          <w:tcPr>
            <w:tcW w:w="2419" w:type="dxa"/>
            <w:vMerge/>
          </w:tcPr>
          <w:p w14:paraId="74A5FC54" w14:textId="77777777" w:rsidR="008718D0" w:rsidRPr="00887E6C" w:rsidRDefault="008718D0" w:rsidP="008B3A63">
            <w:pPr>
              <w:spacing w:before="60" w:line="320" w:lineRule="exact"/>
              <w:rPr>
                <w:rFonts w:ascii="Times New Roman" w:hAnsi="Times New Roman" w:cs="Times New Roman"/>
                <w:sz w:val="28"/>
                <w:szCs w:val="28"/>
              </w:rPr>
            </w:pPr>
          </w:p>
        </w:tc>
        <w:tc>
          <w:tcPr>
            <w:tcW w:w="5426" w:type="dxa"/>
          </w:tcPr>
          <w:p w14:paraId="1ECE29EA" w14:textId="4AAE7390" w:rsidR="008718D0" w:rsidRPr="00887E6C" w:rsidRDefault="008718D0"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 xml:space="preserve">Điểm b Khoản 10 Điều 4: “Đối với thuốc chống ung thư, thuốc hormon sinh dục và thuốc có hoạt tính mạnh không thuộc nhóm các thuốc quy định tại điểm a khoản này, việc xác định tính cần thiết và mức độ riêng biệt về nhà xưởng (facilities) và/hoặc trang thiết bị sản xuất được xác định trên cơ sở đánh giá nguy cơ và hướng dẫn của Cơ quan quản lý Dược Châu Âu (EMA) hoặc của Tổ chức Y tế thế giới”. Đề nghị Cục Quản lý Dược - Bộ Y tế xây dựng hướng dẫn cụ thể những hoạt chất nào thuộc nhóm này để các cơ sở áp dụng thống nhất. </w:t>
            </w:r>
          </w:p>
        </w:tc>
        <w:tc>
          <w:tcPr>
            <w:tcW w:w="5448" w:type="dxa"/>
          </w:tcPr>
          <w:p w14:paraId="3ADE4C26" w14:textId="2759D612" w:rsidR="008718D0" w:rsidRDefault="008718D0"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Giải trình: </w:t>
            </w:r>
          </w:p>
          <w:p w14:paraId="71B43126" w14:textId="77777777" w:rsidR="00451A52" w:rsidRDefault="00451A52"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Tại điểm a khoản 10 Điều 4 đã quy định các thuốc kháng sinh nhóm belactam, thuốc độc tế bào, thuốc hormone sinh dục có tác dụng tránh thai…</w:t>
            </w:r>
          </w:p>
          <w:p w14:paraId="259D8BAA" w14:textId="4F987E75" w:rsidR="008718D0" w:rsidRDefault="00451A52"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rPr>
              <w:t xml:space="preserve">Tại điểm b khoản 10 Điều 4 cũng đã chỉ rõ các thuốc chống ung thư, thuốc hormone sinh dục và thuốc có hoạt tính mạnh không thuộc các thuốc quy định tại điểm a. </w:t>
            </w:r>
            <w:r w:rsidR="008718D0">
              <w:rPr>
                <w:rFonts w:ascii="Times New Roman" w:hAnsi="Times New Roman" w:cs="Times New Roman"/>
                <w:sz w:val="28"/>
                <w:szCs w:val="28"/>
                <w:lang w:val="vi-VN"/>
              </w:rPr>
              <w:t xml:space="preserve">Dự thảo đã quy định các nhóm </w:t>
            </w:r>
            <w:r w:rsidR="008718D0" w:rsidRPr="001850E2">
              <w:rPr>
                <w:rFonts w:ascii="Times New Roman" w:hAnsi="Times New Roman" w:cs="Times New Roman"/>
                <w:sz w:val="28"/>
                <w:szCs w:val="28"/>
              </w:rPr>
              <w:t xml:space="preserve">hoạt chất </w:t>
            </w:r>
            <w:r w:rsidR="008718D0">
              <w:rPr>
                <w:rFonts w:ascii="Times New Roman" w:hAnsi="Times New Roman" w:cs="Times New Roman"/>
                <w:sz w:val="28"/>
                <w:szCs w:val="28"/>
                <w:lang w:val="vi-VN"/>
              </w:rPr>
              <w:t xml:space="preserve">bắt buộc phải sản xuất riêng biệt. </w:t>
            </w:r>
          </w:p>
          <w:p w14:paraId="28383DC6" w14:textId="691034E2" w:rsidR="00451A52" w:rsidRPr="00451A52" w:rsidRDefault="00451A52"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Việc liệt kê cụ thể các hoạt chất chỉ có tính chất tạm thời và được liên tục bổ sung</w:t>
            </w:r>
            <w:r w:rsidR="00B47328">
              <w:rPr>
                <w:rFonts w:ascii="Times New Roman" w:hAnsi="Times New Roman" w:cs="Times New Roman"/>
                <w:sz w:val="28"/>
                <w:szCs w:val="28"/>
              </w:rPr>
              <w:t>, cập nhật</w:t>
            </w:r>
            <w:r>
              <w:rPr>
                <w:rFonts w:ascii="Times New Roman" w:hAnsi="Times New Roman" w:cs="Times New Roman"/>
                <w:sz w:val="28"/>
                <w:szCs w:val="28"/>
              </w:rPr>
              <w:t xml:space="preserve"> các thuốc mới. Bên cạ</w:t>
            </w:r>
            <w:r w:rsidR="00B47328">
              <w:rPr>
                <w:rFonts w:ascii="Times New Roman" w:hAnsi="Times New Roman" w:cs="Times New Roman"/>
                <w:sz w:val="28"/>
                <w:szCs w:val="28"/>
              </w:rPr>
              <w:t>nh đó, bất cứ cơ sở sản xuất nào khi sản xuất một thuốc đều đã xác định được thuốc có tác dụng gì, thuộc nhóm nào. Việc xác định này được khẳng định lại bởi Hội đồng tư vấn cấp giấy đăng ký lưu hành khi xem xét, chấp nhận cấp Giấy dăng ký lưu hành.</w:t>
            </w:r>
          </w:p>
          <w:p w14:paraId="1F534561" w14:textId="28A6EB7C" w:rsidR="008718D0" w:rsidRDefault="008718D0"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Đối với thuốc ung thư, thuốc hormon sinh dục và thuốc có hoạt tính cao việc xác định các hoạt chất này dựa trên </w:t>
            </w:r>
            <w:r w:rsidRPr="001850E2">
              <w:rPr>
                <w:rFonts w:ascii="Times New Roman" w:hAnsi="Times New Roman" w:cs="Times New Roman"/>
                <w:sz w:val="28"/>
                <w:szCs w:val="28"/>
              </w:rPr>
              <w:t>cơ sở đánh giá nguy cơ và hướng dẫn của Cơ quan quản lý Dược Châu Âu (EMA) hoặc của Tổ chức Y tế thế giới”</w:t>
            </w:r>
            <w:r>
              <w:rPr>
                <w:rFonts w:ascii="Times New Roman" w:hAnsi="Times New Roman" w:cs="Times New Roman"/>
                <w:sz w:val="28"/>
                <w:szCs w:val="28"/>
                <w:lang w:val="vi-VN"/>
              </w:rPr>
              <w:t xml:space="preserve">, và  điều kiện sản xuất, mức độ xử lý của thiết bị sản xuất của từng cơ sở để đưa ra yêu cầu về mức độ riêng biệt của việc sản xuất. </w:t>
            </w:r>
          </w:p>
          <w:p w14:paraId="662AB22C" w14:textId="77777777" w:rsidR="008718D0" w:rsidRDefault="008718D0" w:rsidP="008B3A63">
            <w:pPr>
              <w:spacing w:before="60" w:line="320" w:lineRule="exact"/>
              <w:jc w:val="both"/>
              <w:rPr>
                <w:rFonts w:ascii="Times New Roman" w:hAnsi="Times New Roman" w:cs="Times New Roman"/>
                <w:sz w:val="28"/>
                <w:szCs w:val="28"/>
                <w:lang w:val="vi-VN"/>
              </w:rPr>
            </w:pPr>
          </w:p>
        </w:tc>
      </w:tr>
      <w:tr w:rsidR="008718D0" w:rsidRPr="00887E6C" w14:paraId="405A0360" w14:textId="77777777" w:rsidTr="001A202F">
        <w:tc>
          <w:tcPr>
            <w:tcW w:w="747" w:type="dxa"/>
            <w:vMerge/>
          </w:tcPr>
          <w:p w14:paraId="19F56269" w14:textId="77777777" w:rsidR="008718D0" w:rsidRPr="00887E6C" w:rsidRDefault="008718D0" w:rsidP="008B3A63">
            <w:pPr>
              <w:spacing w:before="60" w:line="320" w:lineRule="exact"/>
              <w:jc w:val="center"/>
              <w:rPr>
                <w:rFonts w:ascii="Times New Roman" w:hAnsi="Times New Roman" w:cs="Times New Roman"/>
                <w:sz w:val="28"/>
                <w:szCs w:val="28"/>
              </w:rPr>
            </w:pPr>
          </w:p>
        </w:tc>
        <w:tc>
          <w:tcPr>
            <w:tcW w:w="2419" w:type="dxa"/>
            <w:vMerge/>
          </w:tcPr>
          <w:p w14:paraId="75CD2125" w14:textId="77777777" w:rsidR="008718D0" w:rsidRPr="00887E6C" w:rsidRDefault="008718D0" w:rsidP="008B3A63">
            <w:pPr>
              <w:spacing w:before="60" w:line="320" w:lineRule="exact"/>
              <w:rPr>
                <w:rFonts w:ascii="Times New Roman" w:hAnsi="Times New Roman" w:cs="Times New Roman"/>
                <w:sz w:val="28"/>
                <w:szCs w:val="28"/>
              </w:rPr>
            </w:pPr>
          </w:p>
        </w:tc>
        <w:tc>
          <w:tcPr>
            <w:tcW w:w="5426" w:type="dxa"/>
          </w:tcPr>
          <w:p w14:paraId="597D81D3" w14:textId="6C825B84" w:rsidR="008718D0" w:rsidRPr="00887E6C" w:rsidRDefault="008718D0"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 Khoản 11 Điều 4 đề nghị sửa nội dung từ “Cơ sở sản xuất thuốc hóa dược dưới dạng bào chế thuốc viên nang mềm, thuốc nước uống, thuốc dùng ngoài (thuốc kem, thuốc gel, thuốc mỡ và thuốc nước dùng ngoài) được sản xuất thuốc dược liệu từ dịch chiết dược liệu, cao, cốm dược liệu, tinh dầu đã được tiêu chuẩn hóa...” thành “Cơ sở sản xuất thuốc hóa dược dưới dạng bào chế thuốc viên nang mềm, thuốc nước uống, thuốc dùng ngoài (thuốc kem, thuốc gel, thuốc mỡ và thuốc nước dùng ngoài) được sản xuất thuốc dược liệu từ dịch chiết dược liệu, cao, cốm dược liệu, tinh dầu, bột dược liệu đã được tiêu chuẩn hóa...”.</w:t>
            </w:r>
          </w:p>
        </w:tc>
        <w:tc>
          <w:tcPr>
            <w:tcW w:w="5448" w:type="dxa"/>
          </w:tcPr>
          <w:p w14:paraId="3EEA5F62" w14:textId="2DB74772" w:rsidR="008718D0" w:rsidRDefault="008718D0"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8718D0" w:rsidRPr="00887E6C" w14:paraId="2852FD1D" w14:textId="77777777" w:rsidTr="001A202F">
        <w:tc>
          <w:tcPr>
            <w:tcW w:w="747" w:type="dxa"/>
            <w:vMerge w:val="restart"/>
          </w:tcPr>
          <w:p w14:paraId="78349DE4" w14:textId="7B28B411" w:rsidR="008718D0" w:rsidRPr="008718D0" w:rsidRDefault="008718D0" w:rsidP="008B3A63">
            <w:pPr>
              <w:spacing w:before="60" w:line="320" w:lineRule="exact"/>
              <w:jc w:val="center"/>
              <w:rPr>
                <w:rFonts w:ascii="Times New Roman" w:hAnsi="Times New Roman" w:cs="Times New Roman"/>
                <w:sz w:val="28"/>
                <w:szCs w:val="28"/>
                <w:lang w:val="vi-VN"/>
              </w:rPr>
            </w:pPr>
            <w:r w:rsidRPr="00887E6C">
              <w:rPr>
                <w:rFonts w:ascii="Times New Roman" w:hAnsi="Times New Roman" w:cs="Times New Roman"/>
                <w:sz w:val="28"/>
                <w:szCs w:val="28"/>
              </w:rPr>
              <w:t>3</w:t>
            </w:r>
            <w:r>
              <w:rPr>
                <w:rFonts w:ascii="Times New Roman" w:hAnsi="Times New Roman" w:cs="Times New Roman"/>
                <w:sz w:val="28"/>
                <w:szCs w:val="28"/>
                <w:lang w:val="vi-VN"/>
              </w:rPr>
              <w:t>2</w:t>
            </w:r>
          </w:p>
        </w:tc>
        <w:tc>
          <w:tcPr>
            <w:tcW w:w="2419" w:type="dxa"/>
            <w:vMerge w:val="restart"/>
          </w:tcPr>
          <w:p w14:paraId="159A3B3A" w14:textId="77777777" w:rsidR="008718D0" w:rsidRPr="00887E6C" w:rsidRDefault="008718D0"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Phú Thọ</w:t>
            </w:r>
          </w:p>
        </w:tc>
        <w:tc>
          <w:tcPr>
            <w:tcW w:w="5426" w:type="dxa"/>
          </w:tcPr>
          <w:p w14:paraId="58DEDC3D" w14:textId="60F7ABFB" w:rsidR="008718D0" w:rsidRPr="00887E6C" w:rsidRDefault="008718D0" w:rsidP="008B3A63">
            <w:pPr>
              <w:spacing w:before="60" w:line="320" w:lineRule="exact"/>
              <w:jc w:val="both"/>
              <w:rPr>
                <w:rFonts w:ascii="Times New Roman" w:hAnsi="Times New Roman" w:cs="Times New Roman"/>
                <w:sz w:val="28"/>
                <w:szCs w:val="28"/>
              </w:rPr>
            </w:pPr>
            <w:r w:rsidRPr="00887E6C">
              <w:rPr>
                <w:rFonts w:ascii="Times New Roman" w:eastAsia="Calibri" w:hAnsi="Times New Roman" w:cs="Times New Roman"/>
                <w:sz w:val="28"/>
                <w:szCs w:val="28"/>
              </w:rPr>
              <w:t>- Thống nhất cách thức ghi thời gian thực hiện theo “ngày” hay “ngày làm việc” tại khoản 3, Điều 6; Khoản 1, khoản 2 Điều 8</w:t>
            </w:r>
          </w:p>
        </w:tc>
        <w:tc>
          <w:tcPr>
            <w:tcW w:w="5448" w:type="dxa"/>
          </w:tcPr>
          <w:p w14:paraId="78B3E487" w14:textId="242EE480" w:rsidR="008718D0" w:rsidRPr="00887E6C" w:rsidRDefault="00E52D2B"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Tiếp thu và chỉnh sửa dự thảo theo quy định cách viết ngày trên văn bản quy phạm pháp luật (</w:t>
            </w:r>
            <w:r w:rsidRPr="00887E6C">
              <w:rPr>
                <w:rFonts w:ascii="Times New Roman" w:eastAsia="Calibri" w:hAnsi="Times New Roman" w:cs="Times New Roman"/>
                <w:sz w:val="28"/>
                <w:szCs w:val="28"/>
              </w:rPr>
              <w:t>Thông tư số 03/2022/TT-BTP ngày 10/02/2022 của Bộ Tư pháp</w:t>
            </w:r>
            <w:r>
              <w:rPr>
                <w:rFonts w:ascii="Times New Roman" w:eastAsia="Calibri" w:hAnsi="Times New Roman" w:cs="Times New Roman"/>
                <w:sz w:val="28"/>
                <w:szCs w:val="28"/>
                <w:lang w:val="vi-VN"/>
              </w:rPr>
              <w:t>)</w:t>
            </w:r>
          </w:p>
        </w:tc>
      </w:tr>
      <w:tr w:rsidR="008718D0" w:rsidRPr="00887E6C" w14:paraId="7431CA50" w14:textId="77777777" w:rsidTr="001A202F">
        <w:tc>
          <w:tcPr>
            <w:tcW w:w="747" w:type="dxa"/>
            <w:vMerge/>
          </w:tcPr>
          <w:p w14:paraId="6374FA2B" w14:textId="77777777" w:rsidR="008718D0" w:rsidRPr="00887E6C" w:rsidRDefault="008718D0" w:rsidP="008B3A63">
            <w:pPr>
              <w:spacing w:before="60" w:line="320" w:lineRule="exact"/>
              <w:jc w:val="center"/>
              <w:rPr>
                <w:rFonts w:ascii="Times New Roman" w:hAnsi="Times New Roman" w:cs="Times New Roman"/>
                <w:sz w:val="28"/>
                <w:szCs w:val="28"/>
              </w:rPr>
            </w:pPr>
          </w:p>
        </w:tc>
        <w:tc>
          <w:tcPr>
            <w:tcW w:w="2419" w:type="dxa"/>
            <w:vMerge/>
          </w:tcPr>
          <w:p w14:paraId="19AE336B" w14:textId="77777777" w:rsidR="008718D0" w:rsidRPr="00887E6C" w:rsidRDefault="008718D0" w:rsidP="008B3A63">
            <w:pPr>
              <w:spacing w:before="60" w:line="320" w:lineRule="exact"/>
              <w:jc w:val="both"/>
              <w:rPr>
                <w:rFonts w:ascii="Times New Roman" w:hAnsi="Times New Roman" w:cs="Times New Roman"/>
                <w:sz w:val="28"/>
                <w:szCs w:val="28"/>
              </w:rPr>
            </w:pPr>
          </w:p>
        </w:tc>
        <w:tc>
          <w:tcPr>
            <w:tcW w:w="5426" w:type="dxa"/>
          </w:tcPr>
          <w:p w14:paraId="4AF743A5" w14:textId="6390F71F" w:rsidR="008718D0" w:rsidRPr="00887E6C" w:rsidRDefault="008718D0" w:rsidP="008718D0">
            <w:pPr>
              <w:spacing w:before="60" w:line="320" w:lineRule="exact"/>
              <w:jc w:val="both"/>
              <w:rPr>
                <w:rFonts w:ascii="Times New Roman" w:eastAsia="Calibri" w:hAnsi="Times New Roman" w:cs="Times New Roman"/>
                <w:sz w:val="28"/>
                <w:szCs w:val="28"/>
              </w:rPr>
            </w:pPr>
            <w:r w:rsidRPr="00887E6C">
              <w:rPr>
                <w:rFonts w:ascii="Times New Roman" w:eastAsia="Calibri" w:hAnsi="Times New Roman" w:cs="Times New Roman"/>
                <w:sz w:val="28"/>
                <w:szCs w:val="28"/>
              </w:rPr>
              <w:t>- Tại Điểm b, Khoản 10, Điều 4: “Đối với thuốc chống ung thư, thuốc hormon sinh dục và thuốc có hoạt tính mạnh không thuộc nhóm các thuốc quy định tại điểm a khoản này, việc xác định tính cần thiết và mức độ riêng biệt về nhà xưởng (facilities) và/hoặc trang thiết bị sản xuất được xác định trên cơ sở đánh giá nguy cơ và hướng dẫn của Cơ quan quản lý Dược Châu Âu (EMA) hoặc của Tổ chức Y tế thế giới”. Đề nghị Cục Quản lý Dược - Bộ Y tế xây dựng hướng dẫn cụ thể danh mục hoạt chất thuộc nhóm này để các cơ sở áp dụng thống nhất.</w:t>
            </w:r>
          </w:p>
        </w:tc>
        <w:tc>
          <w:tcPr>
            <w:tcW w:w="5448" w:type="dxa"/>
          </w:tcPr>
          <w:p w14:paraId="2AD60248" w14:textId="4D7CB0DC" w:rsidR="008718D0" w:rsidRPr="00B47328" w:rsidRDefault="00B47328" w:rsidP="008718D0">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Tương tự như ý kiến của Sở Y tế Hải Dương.</w:t>
            </w:r>
          </w:p>
          <w:p w14:paraId="0AEAFE7D" w14:textId="77777777" w:rsidR="008718D0" w:rsidRDefault="008718D0" w:rsidP="008B3A63">
            <w:pPr>
              <w:spacing w:before="60" w:line="320" w:lineRule="exact"/>
              <w:jc w:val="both"/>
              <w:rPr>
                <w:rFonts w:ascii="Times New Roman" w:hAnsi="Times New Roman" w:cs="Times New Roman"/>
                <w:sz w:val="28"/>
                <w:szCs w:val="28"/>
                <w:lang w:val="vi-VN"/>
              </w:rPr>
            </w:pPr>
          </w:p>
        </w:tc>
      </w:tr>
      <w:tr w:rsidR="008B3A63" w:rsidRPr="00887E6C" w14:paraId="233AEE57" w14:textId="77777777" w:rsidTr="001A202F">
        <w:tc>
          <w:tcPr>
            <w:tcW w:w="747" w:type="dxa"/>
          </w:tcPr>
          <w:p w14:paraId="12C514EF" w14:textId="063C0011" w:rsidR="008B3A63" w:rsidRPr="008718D0" w:rsidRDefault="008B3A63" w:rsidP="008B3A63">
            <w:pPr>
              <w:spacing w:before="60" w:line="320" w:lineRule="exact"/>
              <w:jc w:val="center"/>
              <w:rPr>
                <w:rFonts w:ascii="Times New Roman" w:hAnsi="Times New Roman" w:cs="Times New Roman"/>
                <w:sz w:val="28"/>
                <w:szCs w:val="28"/>
                <w:lang w:val="vi-VN"/>
              </w:rPr>
            </w:pPr>
            <w:r w:rsidRPr="00887E6C">
              <w:rPr>
                <w:rFonts w:ascii="Times New Roman" w:hAnsi="Times New Roman" w:cs="Times New Roman"/>
                <w:sz w:val="28"/>
                <w:szCs w:val="28"/>
              </w:rPr>
              <w:t>3</w:t>
            </w:r>
            <w:r w:rsidR="008718D0">
              <w:rPr>
                <w:rFonts w:ascii="Times New Roman" w:hAnsi="Times New Roman" w:cs="Times New Roman"/>
                <w:sz w:val="28"/>
                <w:szCs w:val="28"/>
                <w:lang w:val="vi-VN"/>
              </w:rPr>
              <w:t>3</w:t>
            </w:r>
          </w:p>
        </w:tc>
        <w:tc>
          <w:tcPr>
            <w:tcW w:w="2419" w:type="dxa"/>
          </w:tcPr>
          <w:p w14:paraId="2DC0CEAC"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SYT Lào Cai</w:t>
            </w:r>
          </w:p>
        </w:tc>
        <w:tc>
          <w:tcPr>
            <w:tcW w:w="5426" w:type="dxa"/>
          </w:tcPr>
          <w:p w14:paraId="58C558A7"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-Đề nghị thống nhất cách thức ghi thời gian thực hiện theo “ngày” hay “ngày làm việc”. Ví dụ: Khoản 3 Điều 6 quy định “05 ngày”, Điểm a Khoản 2 Điều 8 quy định “05 ngày làm việc”; Khoản 3 Điều 6 quy định “15 ngày”, Khoản 1 Điều 8 quy định “10 ngày làm việc”...</w:t>
            </w:r>
          </w:p>
        </w:tc>
        <w:tc>
          <w:tcPr>
            <w:tcW w:w="5448" w:type="dxa"/>
          </w:tcPr>
          <w:p w14:paraId="25E6D30A" w14:textId="0BBBBB22" w:rsidR="008B3A63" w:rsidRPr="00887E6C" w:rsidRDefault="00E52D2B"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Tiếp thu và chỉnh sửa dự thảo theo quy định cách viết ngày trên văn bản quy phạm pháp luật (</w:t>
            </w:r>
            <w:r w:rsidRPr="00887E6C">
              <w:rPr>
                <w:rFonts w:ascii="Times New Roman" w:eastAsia="Calibri" w:hAnsi="Times New Roman" w:cs="Times New Roman"/>
                <w:sz w:val="28"/>
                <w:szCs w:val="28"/>
              </w:rPr>
              <w:t>Thông tư số 03/2022/TT-BTP ngày 10/02/2022 của Bộ Tư pháp</w:t>
            </w:r>
            <w:r>
              <w:rPr>
                <w:rFonts w:ascii="Times New Roman" w:eastAsia="Calibri" w:hAnsi="Times New Roman" w:cs="Times New Roman"/>
                <w:sz w:val="28"/>
                <w:szCs w:val="28"/>
                <w:lang w:val="vi-VN"/>
              </w:rPr>
              <w:t>)</w:t>
            </w:r>
          </w:p>
        </w:tc>
      </w:tr>
      <w:tr w:rsidR="00D77179" w:rsidRPr="00D77179" w14:paraId="1603E688" w14:textId="77777777" w:rsidTr="001A202F">
        <w:tc>
          <w:tcPr>
            <w:tcW w:w="747" w:type="dxa"/>
          </w:tcPr>
          <w:p w14:paraId="2B7A67CB" w14:textId="25C02A7A" w:rsidR="00D77179" w:rsidRPr="00887E6C" w:rsidRDefault="00D77179" w:rsidP="00D77179">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34</w:t>
            </w:r>
          </w:p>
        </w:tc>
        <w:tc>
          <w:tcPr>
            <w:tcW w:w="2419" w:type="dxa"/>
          </w:tcPr>
          <w:p w14:paraId="11EC9012" w14:textId="471980A4" w:rsidR="00D77179" w:rsidRPr="00887E6C" w:rsidRDefault="00D77179"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SYT Hồ Chí Minh</w:t>
            </w:r>
          </w:p>
        </w:tc>
        <w:tc>
          <w:tcPr>
            <w:tcW w:w="5426" w:type="dxa"/>
            <w:shd w:val="clear" w:color="auto" w:fill="auto"/>
          </w:tcPr>
          <w:p w14:paraId="402D4673" w14:textId="77777777" w:rsidR="00C2564B" w:rsidRDefault="00D77179" w:rsidP="00D77179">
            <w:pPr>
              <w:spacing w:before="60" w:line="320" w:lineRule="exact"/>
              <w:jc w:val="both"/>
              <w:rPr>
                <w:rFonts w:ascii="Times New Roman" w:hAnsi="Times New Roman" w:cs="Times New Roman"/>
                <w:sz w:val="28"/>
                <w:szCs w:val="28"/>
              </w:rPr>
            </w:pPr>
            <w:r w:rsidRPr="00D77179">
              <w:rPr>
                <w:rFonts w:ascii="Times New Roman" w:hAnsi="Times New Roman" w:cs="Times New Roman"/>
                <w:sz w:val="28"/>
                <w:szCs w:val="28"/>
              </w:rPr>
              <w:t xml:space="preserve">- </w:t>
            </w:r>
            <w:r w:rsidR="00C2564B">
              <w:rPr>
                <w:rFonts w:ascii="Times New Roman" w:hAnsi="Times New Roman" w:cs="Times New Roman"/>
                <w:sz w:val="28"/>
                <w:szCs w:val="28"/>
              </w:rPr>
              <w:t>Thống nhất dự thảo</w:t>
            </w:r>
          </w:p>
          <w:p w14:paraId="3B5FB44B" w14:textId="76F6EFBB" w:rsidR="00D77179" w:rsidRPr="00D77179" w:rsidRDefault="00C2564B" w:rsidP="00D77179">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D77179" w:rsidRPr="00D77179">
              <w:rPr>
                <w:rFonts w:ascii="Times New Roman" w:hAnsi="Times New Roman" w:cs="Times New Roman"/>
                <w:sz w:val="28"/>
                <w:szCs w:val="28"/>
              </w:rPr>
              <w:t>Đề nghị</w:t>
            </w:r>
            <w:r w:rsidR="00D77179">
              <w:rPr>
                <w:rFonts w:ascii="Times New Roman" w:hAnsi="Times New Roman" w:cs="Times New Roman"/>
                <w:sz w:val="28"/>
                <w:szCs w:val="28"/>
              </w:rPr>
              <w:t xml:space="preserve"> làm rõ phạm vi của cơ sở sản xuất thuốc hóa dược không kê đơn trên Giấy chứng nhận đủ điều kiện hoặc Giấy chứng nhận GMP để đảm bảo việc quản lý. </w:t>
            </w:r>
          </w:p>
        </w:tc>
        <w:tc>
          <w:tcPr>
            <w:tcW w:w="5448" w:type="dxa"/>
          </w:tcPr>
          <w:p w14:paraId="61946C19" w14:textId="6695D120" w:rsidR="00D77179" w:rsidRPr="00D77179" w:rsidRDefault="00D77179" w:rsidP="00D77179">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Tiế</w:t>
            </w:r>
            <w:r w:rsidR="00B47328">
              <w:rPr>
                <w:rFonts w:ascii="Times New Roman" w:hAnsi="Times New Roman" w:cs="Times New Roman"/>
                <w:sz w:val="28"/>
                <w:szCs w:val="28"/>
              </w:rPr>
              <w:t>p thu; bổ sung</w:t>
            </w:r>
            <w:r>
              <w:rPr>
                <w:rFonts w:ascii="Times New Roman" w:hAnsi="Times New Roman" w:cs="Times New Roman"/>
                <w:sz w:val="28"/>
                <w:szCs w:val="28"/>
              </w:rPr>
              <w:t xml:space="preserve"> làm rõ tại Giấy chứng nhận</w:t>
            </w:r>
            <w:r w:rsidR="00B47328">
              <w:rPr>
                <w:rFonts w:ascii="Times New Roman" w:hAnsi="Times New Roman" w:cs="Times New Roman"/>
                <w:sz w:val="28"/>
                <w:szCs w:val="28"/>
              </w:rPr>
              <w:t xml:space="preserve"> (mục ghi chú/làm rõ),</w:t>
            </w:r>
          </w:p>
        </w:tc>
      </w:tr>
      <w:tr w:rsidR="00BF46A7" w:rsidRPr="00887E6C" w14:paraId="6822842B" w14:textId="77777777" w:rsidTr="001A202F">
        <w:trPr>
          <w:trHeight w:val="296"/>
        </w:trPr>
        <w:tc>
          <w:tcPr>
            <w:tcW w:w="747" w:type="dxa"/>
          </w:tcPr>
          <w:p w14:paraId="3E010766" w14:textId="6DE3476A" w:rsidR="00BF46A7" w:rsidRPr="00BF46A7" w:rsidRDefault="00BF46A7" w:rsidP="00BF46A7">
            <w:pPr>
              <w:spacing w:before="120" w:after="120" w:line="320" w:lineRule="exact"/>
              <w:jc w:val="center"/>
              <w:rPr>
                <w:rFonts w:ascii="Times New Roman" w:hAnsi="Times New Roman" w:cs="Times New Roman"/>
                <w:b/>
                <w:sz w:val="28"/>
                <w:szCs w:val="28"/>
                <w:lang w:val="vi-VN"/>
              </w:rPr>
            </w:pPr>
            <w:r w:rsidRPr="00887E6C">
              <w:rPr>
                <w:rFonts w:ascii="Times New Roman" w:hAnsi="Times New Roman" w:cs="Times New Roman"/>
                <w:b/>
                <w:sz w:val="28"/>
                <w:szCs w:val="28"/>
              </w:rPr>
              <w:t>I</w:t>
            </w:r>
            <w:r>
              <w:rPr>
                <w:rFonts w:ascii="Times New Roman" w:hAnsi="Times New Roman" w:cs="Times New Roman"/>
                <w:b/>
                <w:sz w:val="28"/>
                <w:szCs w:val="28"/>
                <w:lang w:val="vi-VN"/>
              </w:rPr>
              <w:t>I</w:t>
            </w:r>
          </w:p>
        </w:tc>
        <w:tc>
          <w:tcPr>
            <w:tcW w:w="13293" w:type="dxa"/>
            <w:gridSpan w:val="3"/>
          </w:tcPr>
          <w:p w14:paraId="48F7DE93" w14:textId="7520AB1F" w:rsidR="00BF46A7" w:rsidRPr="00887E6C" w:rsidRDefault="00BF46A7" w:rsidP="00BF46A7">
            <w:pPr>
              <w:spacing w:before="120" w:after="120" w:line="320" w:lineRule="exact"/>
              <w:jc w:val="both"/>
              <w:rPr>
                <w:rFonts w:ascii="Times New Roman" w:hAnsi="Times New Roman" w:cs="Times New Roman"/>
                <w:sz w:val="28"/>
                <w:szCs w:val="28"/>
              </w:rPr>
            </w:pPr>
            <w:r w:rsidRPr="00887E6C">
              <w:rPr>
                <w:rFonts w:ascii="Times New Roman" w:hAnsi="Times New Roman" w:cs="Times New Roman"/>
                <w:b/>
                <w:sz w:val="28"/>
                <w:szCs w:val="28"/>
              </w:rPr>
              <w:t>Các đơn vị thuộc BYT</w:t>
            </w:r>
          </w:p>
        </w:tc>
      </w:tr>
      <w:tr w:rsidR="00B33440" w:rsidRPr="00887E6C" w14:paraId="3267FA3D" w14:textId="77777777" w:rsidTr="001A202F">
        <w:trPr>
          <w:trHeight w:val="296"/>
        </w:trPr>
        <w:tc>
          <w:tcPr>
            <w:tcW w:w="747" w:type="dxa"/>
          </w:tcPr>
          <w:p w14:paraId="0F354C80" w14:textId="77777777" w:rsidR="00B33440" w:rsidRPr="00887E6C" w:rsidRDefault="00B33440"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w:t>
            </w:r>
          </w:p>
        </w:tc>
        <w:tc>
          <w:tcPr>
            <w:tcW w:w="2419" w:type="dxa"/>
          </w:tcPr>
          <w:p w14:paraId="0AC48D0A" w14:textId="77777777" w:rsidR="00B33440" w:rsidRPr="00887E6C" w:rsidRDefault="00B33440"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Vụ Tổ chức cán bộ</w:t>
            </w:r>
          </w:p>
        </w:tc>
        <w:tc>
          <w:tcPr>
            <w:tcW w:w="5426" w:type="dxa"/>
          </w:tcPr>
          <w:p w14:paraId="31637780" w14:textId="77777777" w:rsidR="00B33440" w:rsidRPr="00887E6C" w:rsidRDefault="00B33440"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Nhất trí</w:t>
            </w:r>
          </w:p>
        </w:tc>
        <w:tc>
          <w:tcPr>
            <w:tcW w:w="5448" w:type="dxa"/>
          </w:tcPr>
          <w:p w14:paraId="4FEC2C2F" w14:textId="77777777" w:rsidR="00B33440" w:rsidRPr="00887E6C" w:rsidRDefault="00B33440" w:rsidP="008B3A63">
            <w:pPr>
              <w:spacing w:before="60" w:line="320" w:lineRule="exact"/>
              <w:jc w:val="both"/>
              <w:rPr>
                <w:rFonts w:ascii="Times New Roman" w:hAnsi="Times New Roman" w:cs="Times New Roman"/>
                <w:sz w:val="28"/>
                <w:szCs w:val="28"/>
              </w:rPr>
            </w:pPr>
          </w:p>
        </w:tc>
      </w:tr>
      <w:tr w:rsidR="007A1301" w:rsidRPr="00887E6C" w14:paraId="65DF32A6" w14:textId="77777777" w:rsidTr="001A202F">
        <w:trPr>
          <w:trHeight w:val="296"/>
        </w:trPr>
        <w:tc>
          <w:tcPr>
            <w:tcW w:w="747" w:type="dxa"/>
          </w:tcPr>
          <w:p w14:paraId="56C2514E" w14:textId="641FD05D" w:rsidR="007A1301" w:rsidRPr="001903EB" w:rsidRDefault="001903EB" w:rsidP="00E16C9E">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2419" w:type="dxa"/>
          </w:tcPr>
          <w:p w14:paraId="77B60136" w14:textId="77777777" w:rsidR="007A1301" w:rsidRPr="00887E6C" w:rsidRDefault="007A1301" w:rsidP="00E16C9E">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Cục Bà mẹ và Trẻ em</w:t>
            </w:r>
          </w:p>
        </w:tc>
        <w:tc>
          <w:tcPr>
            <w:tcW w:w="5426" w:type="dxa"/>
          </w:tcPr>
          <w:p w14:paraId="1C5979B1" w14:textId="77777777" w:rsidR="007A1301" w:rsidRPr="00887E6C" w:rsidRDefault="007A1301" w:rsidP="00E16C9E">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Nhất trí</w:t>
            </w:r>
          </w:p>
        </w:tc>
        <w:tc>
          <w:tcPr>
            <w:tcW w:w="5448" w:type="dxa"/>
          </w:tcPr>
          <w:p w14:paraId="2F9E458E" w14:textId="77777777" w:rsidR="007A1301" w:rsidRPr="00887E6C" w:rsidRDefault="007A1301" w:rsidP="00E16C9E">
            <w:pPr>
              <w:spacing w:before="60" w:line="320" w:lineRule="exact"/>
              <w:jc w:val="both"/>
              <w:rPr>
                <w:rFonts w:ascii="Times New Roman" w:hAnsi="Times New Roman" w:cs="Times New Roman"/>
                <w:sz w:val="28"/>
                <w:szCs w:val="28"/>
              </w:rPr>
            </w:pPr>
          </w:p>
        </w:tc>
      </w:tr>
      <w:tr w:rsidR="007A1301" w:rsidRPr="00887E6C" w14:paraId="624E78A2" w14:textId="77777777" w:rsidTr="001A202F">
        <w:trPr>
          <w:trHeight w:val="296"/>
        </w:trPr>
        <w:tc>
          <w:tcPr>
            <w:tcW w:w="747" w:type="dxa"/>
          </w:tcPr>
          <w:p w14:paraId="3EA6F0E2" w14:textId="393A0A09" w:rsidR="007A1301" w:rsidRPr="001903EB" w:rsidRDefault="001903EB" w:rsidP="00E16C9E">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2419" w:type="dxa"/>
          </w:tcPr>
          <w:p w14:paraId="2573DB21" w14:textId="77777777" w:rsidR="007A1301" w:rsidRPr="00887E6C" w:rsidRDefault="007A1301" w:rsidP="00E16C9E">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Cục Bảo trợ xã hội</w:t>
            </w:r>
          </w:p>
        </w:tc>
        <w:tc>
          <w:tcPr>
            <w:tcW w:w="5426" w:type="dxa"/>
          </w:tcPr>
          <w:p w14:paraId="68AA5056" w14:textId="77777777" w:rsidR="007A1301" w:rsidRPr="00887E6C" w:rsidRDefault="007A1301" w:rsidP="00E16C9E">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Nhất trí</w:t>
            </w:r>
          </w:p>
        </w:tc>
        <w:tc>
          <w:tcPr>
            <w:tcW w:w="5448" w:type="dxa"/>
          </w:tcPr>
          <w:p w14:paraId="68D8DACA" w14:textId="77777777" w:rsidR="007A1301" w:rsidRPr="00887E6C" w:rsidRDefault="007A1301" w:rsidP="00E16C9E">
            <w:pPr>
              <w:spacing w:before="60" w:line="320" w:lineRule="exact"/>
              <w:jc w:val="both"/>
              <w:rPr>
                <w:rFonts w:ascii="Times New Roman" w:hAnsi="Times New Roman" w:cs="Times New Roman"/>
                <w:sz w:val="28"/>
                <w:szCs w:val="28"/>
              </w:rPr>
            </w:pPr>
          </w:p>
        </w:tc>
      </w:tr>
      <w:tr w:rsidR="00AF401F" w:rsidRPr="00887E6C" w14:paraId="30C35C04" w14:textId="77777777" w:rsidTr="001A202F">
        <w:trPr>
          <w:trHeight w:val="296"/>
        </w:trPr>
        <w:tc>
          <w:tcPr>
            <w:tcW w:w="747" w:type="dxa"/>
          </w:tcPr>
          <w:p w14:paraId="59F7D6F7" w14:textId="49381F69" w:rsidR="00AF401F" w:rsidRPr="001903EB" w:rsidRDefault="001903EB" w:rsidP="008B3A63">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2419" w:type="dxa"/>
          </w:tcPr>
          <w:p w14:paraId="13FEB5A6" w14:textId="77777777" w:rsidR="00AF401F" w:rsidRPr="00887E6C" w:rsidRDefault="00AF401F"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Cục Dân số</w:t>
            </w:r>
          </w:p>
        </w:tc>
        <w:tc>
          <w:tcPr>
            <w:tcW w:w="5426" w:type="dxa"/>
          </w:tcPr>
          <w:p w14:paraId="2D8B54B5" w14:textId="77777777" w:rsidR="00AF401F" w:rsidRPr="00887E6C" w:rsidRDefault="00AF401F"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 Phần căn cứ ban hành Thông tư: “Căn cứ Luật ban hành văn bản quy phạm pháp luật số 80/2015/QH13 ngày 22 tháng 6 năm 2015” đề nghị sửa thành “Căn cứ Luật ban hành văn bản quy phạm pháp luật số 80/2015/QH13 ngày 22 tháng 6 năm 2015 đã được sửa đổi, bổ sung một số điều theo Luật số 63/2020/QH14”</w:t>
            </w:r>
          </w:p>
        </w:tc>
        <w:tc>
          <w:tcPr>
            <w:tcW w:w="5448" w:type="dxa"/>
          </w:tcPr>
          <w:p w14:paraId="553D6E75" w14:textId="2BF98114" w:rsidR="00AF401F" w:rsidRPr="00887E6C" w:rsidRDefault="00AF401F"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Tiếp thu và chỉnh sửa dự thảo</w:t>
            </w:r>
          </w:p>
        </w:tc>
      </w:tr>
      <w:tr w:rsidR="008B3A63" w:rsidRPr="00887E6C" w14:paraId="52E8E7C5" w14:textId="77777777" w:rsidTr="001A202F">
        <w:trPr>
          <w:trHeight w:val="296"/>
        </w:trPr>
        <w:tc>
          <w:tcPr>
            <w:tcW w:w="747" w:type="dxa"/>
            <w:vMerge w:val="restart"/>
          </w:tcPr>
          <w:p w14:paraId="195B5090" w14:textId="77777777" w:rsidR="008B3A63" w:rsidRPr="00887E6C" w:rsidRDefault="008B3A63"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5</w:t>
            </w:r>
          </w:p>
        </w:tc>
        <w:tc>
          <w:tcPr>
            <w:tcW w:w="2419" w:type="dxa"/>
            <w:vMerge w:val="restart"/>
          </w:tcPr>
          <w:p w14:paraId="5F2E7130" w14:textId="77777777" w:rsidR="008B3A63" w:rsidRPr="00887E6C" w:rsidRDefault="008B3A63" w:rsidP="008B3A63">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Cục An toàn thực phẩm</w:t>
            </w:r>
          </w:p>
        </w:tc>
        <w:tc>
          <w:tcPr>
            <w:tcW w:w="5426" w:type="dxa"/>
          </w:tcPr>
          <w:p w14:paraId="2280B7EE" w14:textId="10AA232E" w:rsidR="008B3A63" w:rsidRPr="0073320F" w:rsidRDefault="008B3A63" w:rsidP="008B3A63">
            <w:pPr>
              <w:spacing w:before="60" w:line="320" w:lineRule="exact"/>
              <w:jc w:val="both"/>
              <w:rPr>
                <w:rFonts w:ascii="Times New Roman" w:eastAsia="Calibri" w:hAnsi="Times New Roman" w:cs="Times New Roman"/>
                <w:sz w:val="28"/>
                <w:szCs w:val="28"/>
              </w:rPr>
            </w:pPr>
            <w:r w:rsidRPr="00CF151F">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Đ</w:t>
            </w:r>
            <w:r w:rsidRPr="00CF151F">
              <w:rPr>
                <w:rFonts w:ascii="Times New Roman" w:eastAsia="Calibri" w:hAnsi="Times New Roman" w:cs="Times New Roman"/>
                <w:sz w:val="28"/>
                <w:szCs w:val="28"/>
              </w:rPr>
              <w:t>ề nghị Ban soạn thảo cân nhắc xem xét về việc cho phép sản xuất các sản phẩm mỹ phẩm trên các dây chuyền sản xuất thuốc đã được Cục Quản lý dược cấp Giấy chứng nhận GMP dược phẩm đối với “Thuốc dược liệu, thuốc cổ truyền dùng ngoài thuộc Danh mục thuốc không kê đơn” và “Thuốc hóa dược dùng ngoài thuộc Danh mục thuốc không kê đơn”.</w:t>
            </w:r>
          </w:p>
        </w:tc>
        <w:tc>
          <w:tcPr>
            <w:tcW w:w="5448" w:type="dxa"/>
          </w:tcPr>
          <w:p w14:paraId="350ACE72" w14:textId="4EC756A6" w:rsidR="008B3A63" w:rsidRDefault="008B3A63"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 xml:space="preserve">Giải trình: </w:t>
            </w:r>
            <w:r w:rsidR="00B47328">
              <w:rPr>
                <w:rFonts w:ascii="Times New Roman" w:hAnsi="Times New Roman" w:cs="Times New Roman"/>
                <w:sz w:val="28"/>
                <w:szCs w:val="28"/>
              </w:rPr>
              <w:t xml:space="preserve">Trong các tài liệu GMP, đều có khoản quy định “Thông thường không sản xuất các sản phẩm không phải là thuốc trên dây chuyền sản xuất thuốc’. Việc cho phép sản xuất các sản phẩm </w:t>
            </w:r>
            <w:r w:rsidR="007636FB">
              <w:rPr>
                <w:rFonts w:ascii="Times New Roman" w:hAnsi="Times New Roman" w:cs="Times New Roman"/>
                <w:sz w:val="28"/>
                <w:szCs w:val="28"/>
              </w:rPr>
              <w:t xml:space="preserve">thực phẩm bảo vệ sức khỏe trên dây chuyền thuốc dược liệu hoặc thuốc hóa dược không kê đơn được xác định trên cơ sở đánh giá nguy cơ, cũng như sự tương tự tương đối trong điều kiện sản xuất, kiểm tra chất lượng, bảo quản. </w:t>
            </w:r>
          </w:p>
          <w:p w14:paraId="3F1CE779" w14:textId="50885EF7" w:rsidR="008B3A63" w:rsidRPr="005D446C" w:rsidRDefault="007636FB"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 xml:space="preserve">Trong khi đó, yêu cầu về điều kiện sản xuất, kiểm tra chất lượng, tiêu chuẩn nguyên liệu </w:t>
            </w:r>
            <w:r w:rsidR="00B054B8">
              <w:rPr>
                <w:rFonts w:ascii="Times New Roman" w:hAnsi="Times New Roman" w:cs="Times New Roman"/>
                <w:sz w:val="28"/>
                <w:szCs w:val="28"/>
              </w:rPr>
              <w:t xml:space="preserve">đầu (trong đó có độ nhiễm khuẩn của nguyên liệu) vào trong sản xuất mỹ phẩm có sự khác biệt đối với yêu cầu sản xuất thuốc, không bảo đảm việc duy trì điều kiện sản xuất thuốc. Bên cạnh đó, một số hoạt chất sử dụng trong sản xuất thuốc là chất bị cấm trong sản phẩm mỹ phẩm. </w:t>
            </w:r>
          </w:p>
        </w:tc>
      </w:tr>
      <w:tr w:rsidR="008B3A63" w:rsidRPr="00887E6C" w14:paraId="22DFBBA4" w14:textId="77777777" w:rsidTr="001A202F">
        <w:trPr>
          <w:trHeight w:val="296"/>
        </w:trPr>
        <w:tc>
          <w:tcPr>
            <w:tcW w:w="747" w:type="dxa"/>
            <w:vMerge/>
          </w:tcPr>
          <w:p w14:paraId="5E9C06EF" w14:textId="51E0CFA2" w:rsidR="008B3A63" w:rsidRPr="00887E6C" w:rsidRDefault="008B3A63" w:rsidP="008B3A63">
            <w:pPr>
              <w:spacing w:before="60" w:line="320" w:lineRule="exact"/>
              <w:jc w:val="center"/>
              <w:rPr>
                <w:rFonts w:ascii="Times New Roman" w:hAnsi="Times New Roman" w:cs="Times New Roman"/>
                <w:sz w:val="28"/>
                <w:szCs w:val="28"/>
              </w:rPr>
            </w:pPr>
          </w:p>
        </w:tc>
        <w:tc>
          <w:tcPr>
            <w:tcW w:w="2419" w:type="dxa"/>
            <w:vMerge/>
          </w:tcPr>
          <w:p w14:paraId="22C2EC26" w14:textId="77777777" w:rsidR="008B3A63" w:rsidRPr="00887E6C" w:rsidRDefault="008B3A63" w:rsidP="008B3A63">
            <w:pPr>
              <w:spacing w:before="60" w:line="320" w:lineRule="exact"/>
              <w:jc w:val="both"/>
              <w:rPr>
                <w:rFonts w:ascii="Times New Roman" w:hAnsi="Times New Roman" w:cs="Times New Roman"/>
                <w:sz w:val="28"/>
                <w:szCs w:val="28"/>
              </w:rPr>
            </w:pPr>
          </w:p>
        </w:tc>
        <w:tc>
          <w:tcPr>
            <w:tcW w:w="5426" w:type="dxa"/>
          </w:tcPr>
          <w:p w14:paraId="3564AE8E" w14:textId="77777777" w:rsidR="008B3A63" w:rsidRPr="00CF151F" w:rsidRDefault="008B3A63" w:rsidP="008B3A63">
            <w:pPr>
              <w:spacing w:before="60" w:line="320" w:lineRule="exact"/>
              <w:jc w:val="both"/>
              <w:rPr>
                <w:rFonts w:ascii="Times New Roman" w:eastAsia="Calibri" w:hAnsi="Times New Roman" w:cs="Times New Roman"/>
                <w:sz w:val="28"/>
                <w:szCs w:val="28"/>
              </w:rPr>
            </w:pPr>
            <w:r w:rsidRPr="00CF151F">
              <w:rPr>
                <w:rFonts w:ascii="Times New Roman" w:eastAsia="Calibri" w:hAnsi="Times New Roman" w:cs="Times New Roman"/>
                <w:sz w:val="28"/>
                <w:szCs w:val="28"/>
              </w:rPr>
              <w:t xml:space="preserve">- Đối với các quy định tại khoản 14, khoản 17, Điều 4 Dự thảo, Cục An toàn thực phẩm có ý kiến sau: </w:t>
            </w:r>
          </w:p>
          <w:p w14:paraId="2AEA21CE" w14:textId="72895BB1" w:rsidR="008B3A63" w:rsidRPr="00887E6C" w:rsidRDefault="008B3A63" w:rsidP="008B3A63">
            <w:pPr>
              <w:spacing w:before="60" w:line="320" w:lineRule="exact"/>
              <w:jc w:val="both"/>
              <w:rPr>
                <w:rFonts w:ascii="Times New Roman" w:hAnsi="Times New Roman" w:cs="Times New Roman"/>
                <w:b/>
                <w:sz w:val="28"/>
                <w:szCs w:val="28"/>
              </w:rPr>
            </w:pPr>
            <w:r w:rsidRPr="00CF151F">
              <w:rPr>
                <w:rFonts w:ascii="Times New Roman" w:eastAsia="Calibri" w:hAnsi="Times New Roman" w:cs="Times New Roman"/>
                <w:sz w:val="28"/>
                <w:szCs w:val="28"/>
              </w:rPr>
              <w:t>1) Nhằm đảm bảo phòng tránh nguy cơ nhiễm chéo nhất là sự nhầm lẫn, bên cạnh các hướng dẫn đính kèm Thông tư 35/2018/TT-BYT, đề nghị Ban soạn thảo bổ sung vào Dự thảo: (1) Các biện pháp cụ thể khi cho phép sản xuất các loại sản phẩm khác nhau trong cùng một dây chuyền như yêu cầu dọn quang dây chuyền trước khi bắt đầu và ngay sau khi kết thúc một hoạt động sản xuất; sản xuất theo chiến dịch kết hợp thẩm định (các) quy trình vệ sinh cá nhân, nhà xưởng, thiết bị, dụng cụ sản xuất;(2) Yêu cầu thực hiện và lưu giữ hồ sơ để minh chứng các biện pháp đó đã được thực hiện đầy đủ.</w:t>
            </w:r>
          </w:p>
        </w:tc>
        <w:tc>
          <w:tcPr>
            <w:tcW w:w="5448" w:type="dxa"/>
          </w:tcPr>
          <w:p w14:paraId="054A6585" w14:textId="77777777" w:rsidR="008B3A63" w:rsidRDefault="008B3A63"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Giải trình: </w:t>
            </w:r>
          </w:p>
          <w:p w14:paraId="44CD928C" w14:textId="518A8E78" w:rsidR="00B054B8" w:rsidRDefault="00B054B8"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Các biện pháp phòng tránh nguy cơ nhiễm chéo, nhầm lẫn/lẫn lộn trong sản xuất thuốc là một trong các nguyên tắc cơ bản của GMP và đã được quy định chi tiết trong tài liệu GMP: Để bảo đảm điều này, không phải chỉ là các biện pháp về tổ chức sản xuất</w:t>
            </w:r>
            <w:r>
              <w:rPr>
                <w:rFonts w:ascii="Times New Roman" w:hAnsi="Times New Roman" w:cs="Times New Roman"/>
                <w:sz w:val="28"/>
                <w:szCs w:val="28"/>
              </w:rPr>
              <w:t>, quy trình vệ sinh, dọn quang dây chuyền</w:t>
            </w:r>
            <w:r>
              <w:rPr>
                <w:rFonts w:ascii="Times New Roman" w:hAnsi="Times New Roman" w:cs="Times New Roman"/>
                <w:sz w:val="28"/>
                <w:szCs w:val="28"/>
                <w:lang w:val="vi-VN"/>
              </w:rPr>
              <w:t xml:space="preserve"> được đề xuất trong góp ý, mà còn phải</w:t>
            </w:r>
            <w:r>
              <w:rPr>
                <w:rFonts w:ascii="Times New Roman" w:hAnsi="Times New Roman" w:cs="Times New Roman"/>
                <w:sz w:val="28"/>
                <w:szCs w:val="28"/>
              </w:rPr>
              <w:t xml:space="preserve"> thực hiện các biện pháp ngay từ thiết kế bố trí dây chuyền, xây dựng nhà xưởng, hệ thống phụ trợ (hệ thống xử lý không khí, chênh lệch áp suất giữa phòng sản xuất với hành lang và với các phòng sản xuất khác. </w:t>
            </w:r>
          </w:p>
          <w:p w14:paraId="731FB7EC" w14:textId="1AB00C1D" w:rsidR="008B3A63" w:rsidRPr="005D446C" w:rsidRDefault="00B054B8"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Do vậy, k</w:t>
            </w:r>
            <w:r>
              <w:rPr>
                <w:rFonts w:ascii="Times New Roman" w:hAnsi="Times New Roman" w:cs="Times New Roman"/>
                <w:sz w:val="28"/>
                <w:szCs w:val="28"/>
                <w:lang w:val="vi-VN"/>
              </w:rPr>
              <w:t xml:space="preserve">hông ần thiết phải đưa nội dung này vào </w:t>
            </w:r>
            <w:r w:rsidR="00DA263E">
              <w:rPr>
                <w:rFonts w:ascii="Times New Roman" w:hAnsi="Times New Roman" w:cs="Times New Roman"/>
                <w:sz w:val="28"/>
                <w:szCs w:val="28"/>
              </w:rPr>
              <w:t xml:space="preserve">dự thảo Thông tư. </w:t>
            </w:r>
          </w:p>
        </w:tc>
      </w:tr>
      <w:tr w:rsidR="008B3A63" w:rsidRPr="00887E6C" w14:paraId="3AD94912" w14:textId="77777777" w:rsidTr="001A202F">
        <w:trPr>
          <w:trHeight w:val="296"/>
        </w:trPr>
        <w:tc>
          <w:tcPr>
            <w:tcW w:w="747" w:type="dxa"/>
            <w:vMerge/>
          </w:tcPr>
          <w:p w14:paraId="1BE6AA52" w14:textId="07FD24E9" w:rsidR="008B3A63" w:rsidRPr="00887E6C" w:rsidRDefault="008B3A63" w:rsidP="008B3A63">
            <w:pPr>
              <w:spacing w:before="60" w:line="320" w:lineRule="exact"/>
              <w:jc w:val="center"/>
              <w:rPr>
                <w:rFonts w:ascii="Times New Roman" w:hAnsi="Times New Roman" w:cs="Times New Roman"/>
                <w:sz w:val="28"/>
                <w:szCs w:val="28"/>
              </w:rPr>
            </w:pPr>
          </w:p>
        </w:tc>
        <w:tc>
          <w:tcPr>
            <w:tcW w:w="2419" w:type="dxa"/>
            <w:vMerge/>
          </w:tcPr>
          <w:p w14:paraId="7B20B9DE" w14:textId="77777777" w:rsidR="008B3A63" w:rsidRPr="00887E6C" w:rsidRDefault="008B3A63" w:rsidP="008B3A63">
            <w:pPr>
              <w:spacing w:before="60" w:line="320" w:lineRule="exact"/>
              <w:jc w:val="both"/>
              <w:rPr>
                <w:rFonts w:ascii="Times New Roman" w:hAnsi="Times New Roman" w:cs="Times New Roman"/>
                <w:sz w:val="28"/>
                <w:szCs w:val="28"/>
              </w:rPr>
            </w:pPr>
          </w:p>
        </w:tc>
        <w:tc>
          <w:tcPr>
            <w:tcW w:w="5426" w:type="dxa"/>
          </w:tcPr>
          <w:p w14:paraId="31876EB0" w14:textId="701BF45A" w:rsidR="008B3A63" w:rsidRPr="00887E6C" w:rsidRDefault="008B3A63" w:rsidP="008B3A63">
            <w:pPr>
              <w:spacing w:before="60" w:line="320" w:lineRule="exact"/>
              <w:jc w:val="both"/>
              <w:rPr>
                <w:rFonts w:ascii="Times New Roman" w:hAnsi="Times New Roman" w:cs="Times New Roman"/>
                <w:b/>
                <w:sz w:val="28"/>
                <w:szCs w:val="28"/>
              </w:rPr>
            </w:pPr>
            <w:r w:rsidRPr="00CF151F">
              <w:rPr>
                <w:rFonts w:ascii="Times New Roman" w:eastAsia="Calibri" w:hAnsi="Times New Roman" w:cs="Times New Roman"/>
                <w:sz w:val="28"/>
                <w:szCs w:val="28"/>
              </w:rPr>
              <w:t xml:space="preserve">Để thuận lợi cho việc thẩm định hồ sơ đăng ký công bố sản phẩm đối với thực phẩm bảo vệ sức khỏe, đề nghị Ban soạn thảo xem xét lại mẫu Giấy chứng nhận đính kèm Thông tư 35/2018/TT-BYT theo hướng cần thể hiện rõ những hạn chế (restrictions) hoặc làm rõ các nội dung liên quan đến phạm vi chứng nhận để qua đó thể hiện được phạm vi được chứng nhận đã bao gồm “thuốc hóa dược không thuộc danh mục thuốc kê đơn dùng đường uống” hoặc “thuốc sinh học chứa vi sinh vật probiotics dùng đường uống” (giống như đã thể hiện tại các mục 4.1, 4.2 Mẫu số 05 đính kèm Thông tư 35/2018/TT-BYT đối với thuốc dược liệu, thuốc cổ truyền). </w:t>
            </w:r>
          </w:p>
        </w:tc>
        <w:tc>
          <w:tcPr>
            <w:tcW w:w="5448" w:type="dxa"/>
          </w:tcPr>
          <w:p w14:paraId="3DC496A8" w14:textId="77777777" w:rsidR="008B3A63" w:rsidRDefault="008B3A63"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rà soát:</w:t>
            </w:r>
          </w:p>
          <w:p w14:paraId="39D47643" w14:textId="77777777" w:rsidR="008B3A63" w:rsidRPr="00811EF7" w:rsidRDefault="008B3A63"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Tiếp thu và bổ sung vào phần hạn chế khi ban hành Giấy chứng nhận GMP. </w:t>
            </w:r>
          </w:p>
          <w:p w14:paraId="4CC0DEAE" w14:textId="19D0EDE5" w:rsidR="008B3A63" w:rsidRDefault="008B3A63"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Hiện nay,</w:t>
            </w:r>
            <w:r w:rsidRPr="001850E2">
              <w:rPr>
                <w:rFonts w:ascii="Times New Roman" w:hAnsi="Times New Roman" w:cs="Times New Roman"/>
                <w:sz w:val="28"/>
                <w:szCs w:val="28"/>
              </w:rPr>
              <w:t xml:space="preserve"> mẫu Giấy chứng nhận đính kèm Thông tư 35/2018/TT-BYT theo hướng cần thể hiện rõ những hạn chế (restrictions) hoặc làm rõ các nội dung liên quan đến phạm vi chứng nhận để qua đó thể hiện được phạm vi được chứng nhận đã bao gồm “thuốc hóa dược không thuộc danh mục thuốc kê đơn dùng đường uống”</w:t>
            </w:r>
          </w:p>
          <w:p w14:paraId="33AE254A" w14:textId="77777777" w:rsidR="008B3A63" w:rsidRDefault="008B3A63" w:rsidP="008B3A63">
            <w:pPr>
              <w:spacing w:before="60" w:line="320" w:lineRule="exact"/>
              <w:jc w:val="both"/>
              <w:rPr>
                <w:rFonts w:ascii="Times New Roman" w:hAnsi="Times New Roman" w:cs="Times New Roman"/>
                <w:sz w:val="28"/>
                <w:szCs w:val="28"/>
                <w:lang w:val="vi-VN"/>
              </w:rPr>
            </w:pPr>
          </w:p>
        </w:tc>
      </w:tr>
      <w:tr w:rsidR="008B3A63" w:rsidRPr="00887E6C" w14:paraId="004E3398" w14:textId="77777777" w:rsidTr="001A202F">
        <w:trPr>
          <w:trHeight w:val="296"/>
        </w:trPr>
        <w:tc>
          <w:tcPr>
            <w:tcW w:w="747" w:type="dxa"/>
            <w:vMerge/>
          </w:tcPr>
          <w:p w14:paraId="55910D05" w14:textId="77777777" w:rsidR="008B3A63" w:rsidRPr="00887E6C" w:rsidRDefault="008B3A63" w:rsidP="008B3A63">
            <w:pPr>
              <w:spacing w:before="60" w:line="320" w:lineRule="exact"/>
              <w:jc w:val="center"/>
              <w:rPr>
                <w:rFonts w:ascii="Times New Roman" w:hAnsi="Times New Roman" w:cs="Times New Roman"/>
                <w:sz w:val="28"/>
                <w:szCs w:val="28"/>
              </w:rPr>
            </w:pPr>
          </w:p>
        </w:tc>
        <w:tc>
          <w:tcPr>
            <w:tcW w:w="2419" w:type="dxa"/>
            <w:vMerge/>
          </w:tcPr>
          <w:p w14:paraId="38AD4ACA" w14:textId="77777777" w:rsidR="008B3A63" w:rsidRPr="00887E6C" w:rsidRDefault="008B3A63" w:rsidP="008B3A63">
            <w:pPr>
              <w:spacing w:before="60" w:line="320" w:lineRule="exact"/>
              <w:jc w:val="both"/>
              <w:rPr>
                <w:rFonts w:ascii="Times New Roman" w:hAnsi="Times New Roman" w:cs="Times New Roman"/>
                <w:sz w:val="28"/>
                <w:szCs w:val="28"/>
              </w:rPr>
            </w:pPr>
          </w:p>
        </w:tc>
        <w:tc>
          <w:tcPr>
            <w:tcW w:w="5426" w:type="dxa"/>
          </w:tcPr>
          <w:p w14:paraId="6B1AF648" w14:textId="4C006F61" w:rsidR="008B3A63" w:rsidRPr="00887E6C" w:rsidRDefault="008B3A63" w:rsidP="008B3A63">
            <w:pPr>
              <w:spacing w:before="60" w:line="320" w:lineRule="exact"/>
              <w:jc w:val="both"/>
              <w:rPr>
                <w:rFonts w:ascii="Times New Roman" w:hAnsi="Times New Roman" w:cs="Times New Roman"/>
                <w:b/>
                <w:sz w:val="28"/>
                <w:szCs w:val="28"/>
              </w:rPr>
            </w:pPr>
            <w:r w:rsidRPr="00887E6C">
              <w:rPr>
                <w:rFonts w:ascii="Times New Roman" w:eastAsia="Calibri" w:hAnsi="Times New Roman" w:cs="Times New Roman"/>
                <w:sz w:val="28"/>
                <w:szCs w:val="28"/>
              </w:rPr>
              <w:t>Đề nghị sửa đoạn “thuốc hóa dược không thuộc danh mục thuốc kê đơn” thành “thuốc hóa dược không thuộc Danh mục thuốc không kê đơn” cho phù hợp với Thông tư 07/2017/TT-BYT</w:t>
            </w:r>
          </w:p>
        </w:tc>
        <w:tc>
          <w:tcPr>
            <w:tcW w:w="5448" w:type="dxa"/>
          </w:tcPr>
          <w:p w14:paraId="04670C44" w14:textId="75AA7D8C" w:rsidR="008B3A63" w:rsidRDefault="008B3A63"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thống nhất cách viết theo các quy định hiện hành</w:t>
            </w:r>
          </w:p>
        </w:tc>
      </w:tr>
      <w:tr w:rsidR="00D37C6C" w:rsidRPr="00887E6C" w14:paraId="42E3C47B" w14:textId="77777777" w:rsidTr="001A202F">
        <w:trPr>
          <w:trHeight w:val="296"/>
        </w:trPr>
        <w:tc>
          <w:tcPr>
            <w:tcW w:w="747" w:type="dxa"/>
            <w:vMerge w:val="restart"/>
          </w:tcPr>
          <w:p w14:paraId="4C105019" w14:textId="77777777" w:rsidR="00D37C6C" w:rsidRPr="00887E6C" w:rsidRDefault="00D37C6C"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6</w:t>
            </w:r>
          </w:p>
        </w:tc>
        <w:tc>
          <w:tcPr>
            <w:tcW w:w="2419" w:type="dxa"/>
            <w:vMerge w:val="restart"/>
          </w:tcPr>
          <w:p w14:paraId="28DDBFA0" w14:textId="77777777" w:rsidR="00D37C6C" w:rsidRPr="00887E6C" w:rsidRDefault="00D37C6C" w:rsidP="008B3A63">
            <w:pPr>
              <w:spacing w:before="60" w:line="320" w:lineRule="exact"/>
              <w:rPr>
                <w:rFonts w:ascii="Times New Roman" w:hAnsi="Times New Roman" w:cs="Times New Roman"/>
                <w:sz w:val="28"/>
                <w:szCs w:val="28"/>
                <w:lang w:val="vi-VN"/>
              </w:rPr>
            </w:pPr>
            <w:r w:rsidRPr="00887E6C">
              <w:rPr>
                <w:rFonts w:ascii="Times New Roman" w:hAnsi="Times New Roman" w:cs="Times New Roman"/>
                <w:sz w:val="28"/>
                <w:szCs w:val="28"/>
              </w:rPr>
              <w:t>Thanh tra Bộ</w:t>
            </w:r>
          </w:p>
        </w:tc>
        <w:tc>
          <w:tcPr>
            <w:tcW w:w="5426" w:type="dxa"/>
          </w:tcPr>
          <w:p w14:paraId="3821142D" w14:textId="45FA0BB0" w:rsidR="00D37C6C" w:rsidRPr="00887E6C" w:rsidRDefault="00D37C6C" w:rsidP="00D37C6C">
            <w:pPr>
              <w:spacing w:before="60" w:line="320" w:lineRule="exact"/>
              <w:jc w:val="both"/>
              <w:rPr>
                <w:rFonts w:ascii="Times New Roman" w:hAnsi="Times New Roman" w:cs="Times New Roman"/>
                <w:b/>
                <w:sz w:val="28"/>
                <w:szCs w:val="28"/>
              </w:rPr>
            </w:pPr>
            <w:r w:rsidRPr="00887E6C">
              <w:rPr>
                <w:rFonts w:ascii="Times New Roman" w:hAnsi="Times New Roman" w:cs="Times New Roman"/>
                <w:sz w:val="28"/>
                <w:szCs w:val="28"/>
              </w:rPr>
              <w:t>- Thống nhất về ngày và ngày làm việc trong Thông tư.</w:t>
            </w:r>
          </w:p>
        </w:tc>
        <w:tc>
          <w:tcPr>
            <w:tcW w:w="5448" w:type="dxa"/>
          </w:tcPr>
          <w:p w14:paraId="680FD824" w14:textId="56B10405" w:rsidR="00D37C6C" w:rsidRPr="00E52D2B" w:rsidRDefault="00D37C6C" w:rsidP="00D37C6C">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 theo quy định cách viết ngày trên văn bản quy phạm pháp luật</w:t>
            </w:r>
            <w:r w:rsidR="00E52D2B">
              <w:rPr>
                <w:rFonts w:ascii="Times New Roman" w:hAnsi="Times New Roman" w:cs="Times New Roman"/>
                <w:sz w:val="28"/>
                <w:szCs w:val="28"/>
                <w:lang w:val="vi-VN"/>
              </w:rPr>
              <w:t xml:space="preserve"> (</w:t>
            </w:r>
            <w:r w:rsidR="00E52D2B" w:rsidRPr="00887E6C">
              <w:rPr>
                <w:rFonts w:ascii="Times New Roman" w:eastAsia="Calibri" w:hAnsi="Times New Roman" w:cs="Times New Roman"/>
                <w:sz w:val="28"/>
                <w:szCs w:val="28"/>
              </w:rPr>
              <w:t>Thông tư số 03/2022/TT-BTP ngày 10/02/2022 của Bộ Tư pháp</w:t>
            </w:r>
            <w:r w:rsidR="00E52D2B">
              <w:rPr>
                <w:rFonts w:ascii="Times New Roman" w:eastAsia="Calibri" w:hAnsi="Times New Roman" w:cs="Times New Roman"/>
                <w:sz w:val="28"/>
                <w:szCs w:val="28"/>
                <w:lang w:val="vi-VN"/>
              </w:rPr>
              <w:t>)</w:t>
            </w:r>
          </w:p>
        </w:tc>
      </w:tr>
      <w:tr w:rsidR="00D37C6C" w:rsidRPr="00887E6C" w14:paraId="445A7890" w14:textId="77777777" w:rsidTr="001A202F">
        <w:trPr>
          <w:trHeight w:val="296"/>
        </w:trPr>
        <w:tc>
          <w:tcPr>
            <w:tcW w:w="747" w:type="dxa"/>
            <w:vMerge/>
          </w:tcPr>
          <w:p w14:paraId="2E786DC6" w14:textId="77777777" w:rsidR="00D37C6C" w:rsidRPr="00887E6C" w:rsidRDefault="00D37C6C" w:rsidP="008B3A63">
            <w:pPr>
              <w:spacing w:before="60" w:line="320" w:lineRule="exact"/>
              <w:jc w:val="center"/>
              <w:rPr>
                <w:rFonts w:ascii="Times New Roman" w:hAnsi="Times New Roman" w:cs="Times New Roman"/>
                <w:sz w:val="28"/>
                <w:szCs w:val="28"/>
              </w:rPr>
            </w:pPr>
          </w:p>
        </w:tc>
        <w:tc>
          <w:tcPr>
            <w:tcW w:w="2419" w:type="dxa"/>
            <w:vMerge/>
          </w:tcPr>
          <w:p w14:paraId="5D18170D" w14:textId="77777777" w:rsidR="00D37C6C" w:rsidRPr="00887E6C" w:rsidRDefault="00D37C6C" w:rsidP="008B3A63">
            <w:pPr>
              <w:spacing w:before="60" w:line="320" w:lineRule="exact"/>
              <w:rPr>
                <w:rFonts w:ascii="Times New Roman" w:hAnsi="Times New Roman" w:cs="Times New Roman"/>
                <w:sz w:val="28"/>
                <w:szCs w:val="28"/>
              </w:rPr>
            </w:pPr>
          </w:p>
        </w:tc>
        <w:tc>
          <w:tcPr>
            <w:tcW w:w="5426" w:type="dxa"/>
          </w:tcPr>
          <w:p w14:paraId="00392A90" w14:textId="1AF7F442" w:rsidR="00D37C6C" w:rsidRPr="00887E6C" w:rsidRDefault="00D37C6C" w:rsidP="00D37C6C">
            <w:pPr>
              <w:spacing w:before="60" w:line="320" w:lineRule="exact"/>
              <w:jc w:val="both"/>
              <w:rPr>
                <w:rFonts w:ascii="Times New Roman" w:hAnsi="Times New Roman" w:cs="Times New Roman"/>
                <w:b/>
                <w:sz w:val="28"/>
                <w:szCs w:val="28"/>
              </w:rPr>
            </w:pPr>
            <w:r w:rsidRPr="00887E6C">
              <w:rPr>
                <w:rFonts w:ascii="Times New Roman" w:hAnsi="Times New Roman" w:cs="Times New Roman"/>
                <w:sz w:val="28"/>
                <w:szCs w:val="28"/>
              </w:rPr>
              <w:t>- Tại khoản 2 Điều 8, đề nghị xem xét thời gian, trình tự để cấp Giấy chứng nhận GMP cho cơ sở có báo cáo đánh giá GMP kết luận tuân thủ GMP ở mức độ 2.</w:t>
            </w:r>
            <w:r>
              <w:rPr>
                <w:rFonts w:ascii="Times New Roman" w:hAnsi="Times New Roman" w:cs="Times New Roman"/>
                <w:sz w:val="28"/>
                <w:szCs w:val="28"/>
                <w:lang w:val="vi-VN"/>
              </w:rPr>
              <w:t xml:space="preserve"> </w:t>
            </w:r>
            <w:r w:rsidRPr="00887E6C">
              <w:rPr>
                <w:rFonts w:ascii="Times New Roman" w:hAnsi="Times New Roman" w:cs="Times New Roman"/>
                <w:sz w:val="28"/>
                <w:szCs w:val="28"/>
              </w:rPr>
              <w:t>Tại Điều 8, nếu cơ sở không khắc phục được thì sau bao lâu, hồ sơ không còn giá trị.</w:t>
            </w:r>
          </w:p>
        </w:tc>
        <w:tc>
          <w:tcPr>
            <w:tcW w:w="5448" w:type="dxa"/>
          </w:tcPr>
          <w:p w14:paraId="2C228BD0" w14:textId="282B80B7" w:rsidR="00D37C6C" w:rsidRDefault="00D37C6C"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AF401F" w:rsidRPr="00887E6C" w14:paraId="0C2AED57" w14:textId="77777777" w:rsidTr="001A202F">
        <w:trPr>
          <w:trHeight w:val="296"/>
        </w:trPr>
        <w:tc>
          <w:tcPr>
            <w:tcW w:w="747" w:type="dxa"/>
          </w:tcPr>
          <w:p w14:paraId="36F56FA3" w14:textId="77777777" w:rsidR="00AF401F" w:rsidRPr="00887E6C" w:rsidRDefault="00AF401F"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7</w:t>
            </w:r>
          </w:p>
        </w:tc>
        <w:tc>
          <w:tcPr>
            <w:tcW w:w="2419" w:type="dxa"/>
          </w:tcPr>
          <w:p w14:paraId="00C8889A" w14:textId="77777777" w:rsidR="00AF401F" w:rsidRPr="00887E6C" w:rsidRDefault="00AF401F" w:rsidP="008B3A63">
            <w:pPr>
              <w:spacing w:before="60" w:line="320" w:lineRule="exact"/>
              <w:rPr>
                <w:rFonts w:ascii="Times New Roman" w:hAnsi="Times New Roman" w:cs="Times New Roman"/>
                <w:sz w:val="28"/>
                <w:szCs w:val="28"/>
              </w:rPr>
            </w:pPr>
            <w:r w:rsidRPr="00887E6C">
              <w:rPr>
                <w:rFonts w:ascii="Times New Roman" w:hAnsi="Times New Roman" w:cs="Times New Roman"/>
                <w:sz w:val="28"/>
                <w:szCs w:val="28"/>
                <w:lang w:val="nl-NL"/>
              </w:rPr>
              <w:t>Vụ Tổ chức cán bộ</w:t>
            </w:r>
          </w:p>
        </w:tc>
        <w:tc>
          <w:tcPr>
            <w:tcW w:w="5426" w:type="dxa"/>
          </w:tcPr>
          <w:p w14:paraId="656D7757" w14:textId="77777777" w:rsidR="00AF401F" w:rsidRPr="00887E6C" w:rsidRDefault="00AF401F" w:rsidP="008B3A63">
            <w:pPr>
              <w:spacing w:before="60" w:line="320" w:lineRule="exact"/>
              <w:jc w:val="both"/>
              <w:rPr>
                <w:rFonts w:ascii="Times New Roman" w:hAnsi="Times New Roman" w:cs="Times New Roman"/>
                <w:sz w:val="28"/>
                <w:szCs w:val="28"/>
                <w:lang w:val="nl-NL"/>
              </w:rPr>
            </w:pPr>
            <w:r w:rsidRPr="00887E6C">
              <w:rPr>
                <w:rFonts w:ascii="Times New Roman" w:hAnsi="Times New Roman" w:cs="Times New Roman"/>
                <w:sz w:val="28"/>
                <w:szCs w:val="28"/>
                <w:lang w:val="nl-NL"/>
              </w:rPr>
              <w:t xml:space="preserve">- Tại khoản 4 Điều 25: Đề nghị sửa Viện Kiểm định </w:t>
            </w:r>
            <w:r w:rsidRPr="00887E6C">
              <w:rPr>
                <w:rFonts w:ascii="Times New Roman" w:eastAsia="Batang" w:hAnsi="Times New Roman" w:cs="Times New Roman"/>
                <w:noProof/>
                <w:sz w:val="28"/>
                <w:szCs w:val="28"/>
                <w:lang w:eastAsia="ko-KR"/>
              </w:rPr>
              <w:t xml:space="preserve">Quốc gia </w:t>
            </w:r>
            <w:r w:rsidRPr="00887E6C">
              <w:rPr>
                <w:rFonts w:ascii="Times New Roman" w:eastAsia="Batang" w:hAnsi="Times New Roman" w:cs="Times New Roman"/>
                <w:b/>
                <w:noProof/>
                <w:sz w:val="28"/>
                <w:szCs w:val="28"/>
                <w:lang w:eastAsia="ko-KR"/>
              </w:rPr>
              <w:t xml:space="preserve">về </w:t>
            </w:r>
            <w:r w:rsidRPr="00887E6C">
              <w:rPr>
                <w:rFonts w:ascii="Times New Roman" w:eastAsia="Batang" w:hAnsi="Times New Roman" w:cs="Times New Roman"/>
                <w:noProof/>
                <w:sz w:val="28"/>
                <w:szCs w:val="28"/>
                <w:lang w:eastAsia="ko-KR"/>
              </w:rPr>
              <w:t>vắc xin và sinh phẩm y tế thành "</w:t>
            </w:r>
            <w:r w:rsidRPr="00887E6C">
              <w:rPr>
                <w:rFonts w:ascii="Times New Roman" w:hAnsi="Times New Roman" w:cs="Times New Roman"/>
                <w:sz w:val="28"/>
                <w:szCs w:val="28"/>
                <w:lang w:val="nl-NL"/>
              </w:rPr>
              <w:t xml:space="preserve">Viện Kiểm định </w:t>
            </w:r>
            <w:r w:rsidRPr="00887E6C">
              <w:rPr>
                <w:rFonts w:ascii="Times New Roman" w:eastAsia="Batang" w:hAnsi="Times New Roman" w:cs="Times New Roman"/>
                <w:noProof/>
                <w:sz w:val="28"/>
                <w:szCs w:val="28"/>
                <w:lang w:eastAsia="ko-KR"/>
              </w:rPr>
              <w:t>Quốc gia Vắc xin và Sinh phẩm y tế</w:t>
            </w:r>
            <w:r w:rsidRPr="00887E6C">
              <w:rPr>
                <w:rFonts w:ascii="Times New Roman" w:hAnsi="Times New Roman" w:cs="Times New Roman"/>
                <w:sz w:val="28"/>
                <w:szCs w:val="28"/>
                <w:lang w:val="nl-NL"/>
              </w:rPr>
              <w:t>.</w:t>
            </w:r>
          </w:p>
        </w:tc>
        <w:tc>
          <w:tcPr>
            <w:tcW w:w="5448" w:type="dxa"/>
          </w:tcPr>
          <w:p w14:paraId="33883A22" w14:textId="2665A5A8" w:rsidR="00AF401F" w:rsidRPr="00887E6C" w:rsidRDefault="00AF401F" w:rsidP="008B3A63">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Tiếp thu và chỉnh sửa dự thảo</w:t>
            </w:r>
          </w:p>
        </w:tc>
      </w:tr>
      <w:tr w:rsidR="00BF46A7" w:rsidRPr="00887E6C" w14:paraId="66F5F87F" w14:textId="77777777" w:rsidTr="001A202F">
        <w:trPr>
          <w:trHeight w:val="296"/>
        </w:trPr>
        <w:tc>
          <w:tcPr>
            <w:tcW w:w="747" w:type="dxa"/>
            <w:vMerge w:val="restart"/>
          </w:tcPr>
          <w:p w14:paraId="65DFE4EA" w14:textId="77777777" w:rsidR="00BF46A7" w:rsidRPr="00887E6C" w:rsidRDefault="00BF46A7" w:rsidP="008B3A63">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8</w:t>
            </w:r>
          </w:p>
        </w:tc>
        <w:tc>
          <w:tcPr>
            <w:tcW w:w="2419" w:type="dxa"/>
            <w:vMerge w:val="restart"/>
          </w:tcPr>
          <w:p w14:paraId="595DDBB1" w14:textId="77777777" w:rsidR="00BF46A7" w:rsidRPr="00887E6C" w:rsidRDefault="00BF46A7" w:rsidP="008B3A63">
            <w:pPr>
              <w:spacing w:before="60" w:line="320" w:lineRule="exact"/>
              <w:rPr>
                <w:rFonts w:ascii="Times New Roman" w:hAnsi="Times New Roman" w:cs="Times New Roman"/>
                <w:sz w:val="28"/>
                <w:szCs w:val="28"/>
                <w:lang w:val="nl-NL"/>
              </w:rPr>
            </w:pPr>
            <w:r w:rsidRPr="00887E6C">
              <w:rPr>
                <w:rFonts w:ascii="Times New Roman" w:hAnsi="Times New Roman" w:cs="Times New Roman"/>
                <w:sz w:val="28"/>
                <w:szCs w:val="28"/>
                <w:lang w:val="nl-NL"/>
              </w:rPr>
              <w:t>Vụ Pháp Chế</w:t>
            </w:r>
          </w:p>
        </w:tc>
        <w:tc>
          <w:tcPr>
            <w:tcW w:w="5426" w:type="dxa"/>
          </w:tcPr>
          <w:p w14:paraId="00C20AB8" w14:textId="6C6F5C6A" w:rsidR="00BF46A7" w:rsidRPr="005B33BC" w:rsidRDefault="00BF46A7" w:rsidP="008B3A63">
            <w:pPr>
              <w:spacing w:before="6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w:t>
            </w:r>
            <w:r w:rsidRPr="005B33BC">
              <w:rPr>
                <w:rFonts w:ascii="Times New Roman" w:eastAsia="Calibri" w:hAnsi="Times New Roman" w:cs="Times New Roman"/>
                <w:sz w:val="28"/>
                <w:szCs w:val="28"/>
              </w:rPr>
              <w:t xml:space="preserve"> Căn cứ ban hành</w:t>
            </w:r>
          </w:p>
          <w:p w14:paraId="2F21DA29" w14:textId="77777777" w:rsidR="00BF46A7" w:rsidRPr="005B33BC" w:rsidRDefault="00BF46A7" w:rsidP="008B3A63">
            <w:pPr>
              <w:spacing w:before="60" w:line="320" w:lineRule="exact"/>
              <w:jc w:val="both"/>
              <w:rPr>
                <w:rFonts w:ascii="Times New Roman" w:eastAsia="Calibri" w:hAnsi="Times New Roman" w:cs="Times New Roman"/>
                <w:sz w:val="28"/>
                <w:szCs w:val="28"/>
              </w:rPr>
            </w:pPr>
            <w:r w:rsidRPr="005B33BC">
              <w:rPr>
                <w:rFonts w:ascii="Times New Roman" w:eastAsia="Calibri" w:hAnsi="Times New Roman" w:cs="Times New Roman"/>
                <w:sz w:val="28"/>
                <w:szCs w:val="28"/>
              </w:rPr>
              <w:t xml:space="preserve"> a) Bỏ căn cứ Luật ban hành văn bản quy phạm pháp luật số 80/2015/QH13 ngày 22 tháng 6 năm 2015; </w:t>
            </w:r>
          </w:p>
          <w:p w14:paraId="30DF8CBB" w14:textId="725FD97B" w:rsidR="00BF46A7" w:rsidRPr="00887E6C" w:rsidRDefault="00BF46A7" w:rsidP="00351264">
            <w:pPr>
              <w:spacing w:before="60" w:line="320" w:lineRule="exact"/>
              <w:jc w:val="both"/>
              <w:rPr>
                <w:rFonts w:ascii="Times New Roman" w:hAnsi="Times New Roman" w:cs="Times New Roman"/>
                <w:b/>
                <w:sz w:val="28"/>
                <w:szCs w:val="28"/>
              </w:rPr>
            </w:pPr>
            <w:r w:rsidRPr="005B33BC">
              <w:rPr>
                <w:rFonts w:ascii="Times New Roman" w:eastAsia="Calibri" w:hAnsi="Times New Roman" w:cs="Times New Roman"/>
                <w:sz w:val="28"/>
                <w:szCs w:val="28"/>
              </w:rPr>
              <w:t xml:space="preserve">b) Đối với Luật: Đề nghị bỏ số của văn bản;  </w:t>
            </w:r>
          </w:p>
        </w:tc>
        <w:tc>
          <w:tcPr>
            <w:tcW w:w="5448" w:type="dxa"/>
          </w:tcPr>
          <w:p w14:paraId="0664B739" w14:textId="77777777" w:rsidR="00BF46A7" w:rsidRDefault="00BF46A7"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p w14:paraId="0B26B4E2" w14:textId="77777777" w:rsidR="00BF46A7" w:rsidRPr="00887E6C" w:rsidRDefault="00BF46A7" w:rsidP="008B3A63">
            <w:pPr>
              <w:spacing w:before="60" w:line="320" w:lineRule="exact"/>
              <w:jc w:val="both"/>
              <w:rPr>
                <w:rFonts w:ascii="Times New Roman" w:hAnsi="Times New Roman" w:cs="Times New Roman"/>
                <w:sz w:val="28"/>
                <w:szCs w:val="28"/>
              </w:rPr>
            </w:pPr>
          </w:p>
        </w:tc>
      </w:tr>
      <w:tr w:rsidR="00BF46A7" w:rsidRPr="00887E6C" w14:paraId="25C305A5" w14:textId="77777777" w:rsidTr="001A202F">
        <w:trPr>
          <w:trHeight w:val="296"/>
        </w:trPr>
        <w:tc>
          <w:tcPr>
            <w:tcW w:w="747" w:type="dxa"/>
            <w:vMerge/>
          </w:tcPr>
          <w:p w14:paraId="38B89A81" w14:textId="77777777" w:rsidR="00BF46A7" w:rsidRPr="00887E6C" w:rsidRDefault="00BF46A7" w:rsidP="008B3A63">
            <w:pPr>
              <w:spacing w:before="60" w:line="320" w:lineRule="exact"/>
              <w:jc w:val="center"/>
              <w:rPr>
                <w:rFonts w:ascii="Times New Roman" w:hAnsi="Times New Roman" w:cs="Times New Roman"/>
                <w:sz w:val="28"/>
                <w:szCs w:val="28"/>
              </w:rPr>
            </w:pPr>
          </w:p>
        </w:tc>
        <w:tc>
          <w:tcPr>
            <w:tcW w:w="2419" w:type="dxa"/>
            <w:vMerge/>
          </w:tcPr>
          <w:p w14:paraId="1D0C1744" w14:textId="77777777" w:rsidR="00BF46A7" w:rsidRPr="00887E6C" w:rsidRDefault="00BF46A7" w:rsidP="008B3A63">
            <w:pPr>
              <w:spacing w:before="60" w:line="320" w:lineRule="exact"/>
              <w:rPr>
                <w:rFonts w:ascii="Times New Roman" w:hAnsi="Times New Roman" w:cs="Times New Roman"/>
                <w:sz w:val="28"/>
                <w:szCs w:val="28"/>
                <w:lang w:val="nl-NL"/>
              </w:rPr>
            </w:pPr>
          </w:p>
        </w:tc>
        <w:tc>
          <w:tcPr>
            <w:tcW w:w="5426" w:type="dxa"/>
          </w:tcPr>
          <w:p w14:paraId="15B02CDE" w14:textId="7B62D3EF" w:rsidR="00BF46A7" w:rsidRPr="005B33BC" w:rsidRDefault="00BF46A7" w:rsidP="00416F84">
            <w:pPr>
              <w:spacing w:before="6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Pr="005B33BC">
              <w:rPr>
                <w:rFonts w:ascii="Times New Roman" w:eastAsia="Calibri" w:hAnsi="Times New Roman" w:cs="Times New Roman"/>
                <w:sz w:val="28"/>
                <w:szCs w:val="28"/>
              </w:rPr>
              <w:t xml:space="preserve">Điểm b khoản 4 Điều 3. Tài liệu về nguyên tắc, tiêu chuẩn Thực hành tốt sản xuất thuốc, nguyên liệu làm thuốc </w:t>
            </w:r>
          </w:p>
          <w:p w14:paraId="22B5F613" w14:textId="77777777" w:rsidR="00BF46A7" w:rsidRPr="005B33BC" w:rsidRDefault="00BF46A7" w:rsidP="00416F84">
            <w:pPr>
              <w:spacing w:before="60" w:line="320" w:lineRule="exact"/>
              <w:jc w:val="both"/>
              <w:rPr>
                <w:rFonts w:ascii="Times New Roman" w:eastAsia="Calibri" w:hAnsi="Times New Roman" w:cs="Times New Roman"/>
                <w:sz w:val="28"/>
                <w:szCs w:val="28"/>
              </w:rPr>
            </w:pPr>
            <w:r w:rsidRPr="005B33BC">
              <w:rPr>
                <w:rFonts w:ascii="Times New Roman" w:eastAsia="Calibri" w:hAnsi="Times New Roman" w:cs="Times New Roman"/>
                <w:sz w:val="28"/>
                <w:szCs w:val="28"/>
              </w:rPr>
              <w:t xml:space="preserve">Để giảm bớt thủ tục hành chính cho doanh nghiệp, đề nghị quy định theo hướng “cơ sở sản xuất thuốc, nguyên liệu làm thuốc triển khai áp dụng có trách nhiệm dịch và chịu trách nhiệm về tính chính xác của tài liệu dịch gửi Cục Quản lý Dược”. </w:t>
            </w:r>
          </w:p>
          <w:p w14:paraId="73E53B5B" w14:textId="53E39EEC" w:rsidR="00BF46A7" w:rsidRPr="005B33BC" w:rsidRDefault="00BF46A7" w:rsidP="00351264">
            <w:pPr>
              <w:spacing w:before="60" w:line="320" w:lineRule="exact"/>
              <w:jc w:val="both"/>
              <w:rPr>
                <w:rFonts w:ascii="Times New Roman" w:eastAsia="Calibri" w:hAnsi="Times New Roman" w:cs="Times New Roman"/>
                <w:sz w:val="28"/>
                <w:szCs w:val="28"/>
              </w:rPr>
            </w:pPr>
            <w:r w:rsidRPr="005B33BC">
              <w:rPr>
                <w:rFonts w:ascii="Times New Roman" w:eastAsia="Calibri" w:hAnsi="Times New Roman" w:cs="Times New Roman"/>
                <w:sz w:val="28"/>
                <w:szCs w:val="28"/>
              </w:rPr>
              <w:t xml:space="preserve">Bên cạnh đó, điểm này quy định, sau khi cơ sở sản xuất gửi Cục Quản lý Dược thì Cục Quản lý Dược </w:t>
            </w:r>
            <w:r w:rsidRPr="005B33BC">
              <w:rPr>
                <w:rFonts w:ascii="Times New Roman" w:eastAsia="Calibri" w:hAnsi="Times New Roman" w:cs="Times New Roman"/>
                <w:b/>
                <w:sz w:val="28"/>
                <w:szCs w:val="28"/>
              </w:rPr>
              <w:t>xem xét, chỉnh lý</w:t>
            </w:r>
            <w:r w:rsidRPr="005B33BC">
              <w:rPr>
                <w:rFonts w:ascii="Times New Roman" w:eastAsia="Calibri" w:hAnsi="Times New Roman" w:cs="Times New Roman"/>
                <w:sz w:val="28"/>
                <w:szCs w:val="28"/>
              </w:rPr>
              <w:t>, đăng tải trên Cổng thông tin điện tử của Bộ Y tế và Trang thông tin điện tử của Cục Quản lý Dược. Vậy cuối cùng chịu trách nhiệm về nội dung bản dịch là của cơ sở sản xuất hay của Cục Quản lý Dược.</w:t>
            </w:r>
          </w:p>
        </w:tc>
        <w:tc>
          <w:tcPr>
            <w:tcW w:w="5448" w:type="dxa"/>
          </w:tcPr>
          <w:p w14:paraId="4450694E" w14:textId="77777777" w:rsidR="00BF46A7" w:rsidRDefault="00BF46A7"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Tiếp thu và chỉnh sửa một phần: Việc ban hành và công bố chấp nhận các nguyên tắc, tiêu chuẩn GMP (theo quy định của Luật Dược 2024) là do Bộ Y tế thực hiện. </w:t>
            </w:r>
          </w:p>
          <w:p w14:paraId="3C22FFFB" w14:textId="506B0DF9" w:rsidR="00BF46A7" w:rsidRDefault="00BF46A7"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Vì vậy, các nguyên tắc để được áp dụng phải do Bộ Y tế ban hành, công bố thừa nhận áp dụng nên trách nhiệm rà soát đánh giá đề ban hành hay thừa nhận là trách nhiệm của cơ quan quản lý. Cơ sở chỉ cung cấp bản dịch và cơ quan quản lý phải rà soát và chịu trách nhiệm trước khi công bố.  </w:t>
            </w:r>
          </w:p>
        </w:tc>
      </w:tr>
      <w:tr w:rsidR="00BF46A7" w:rsidRPr="00887E6C" w14:paraId="16A3851E" w14:textId="77777777" w:rsidTr="001A202F">
        <w:trPr>
          <w:trHeight w:val="296"/>
        </w:trPr>
        <w:tc>
          <w:tcPr>
            <w:tcW w:w="747" w:type="dxa"/>
            <w:vMerge/>
          </w:tcPr>
          <w:p w14:paraId="03617130" w14:textId="77777777" w:rsidR="00BF46A7" w:rsidRPr="00887E6C" w:rsidRDefault="00BF46A7" w:rsidP="008B3A63">
            <w:pPr>
              <w:spacing w:before="60" w:line="320" w:lineRule="exact"/>
              <w:jc w:val="center"/>
              <w:rPr>
                <w:rFonts w:ascii="Times New Roman" w:hAnsi="Times New Roman" w:cs="Times New Roman"/>
                <w:sz w:val="28"/>
                <w:szCs w:val="28"/>
              </w:rPr>
            </w:pPr>
          </w:p>
        </w:tc>
        <w:tc>
          <w:tcPr>
            <w:tcW w:w="2419" w:type="dxa"/>
            <w:vMerge/>
          </w:tcPr>
          <w:p w14:paraId="4C3FE028" w14:textId="77777777" w:rsidR="00BF46A7" w:rsidRPr="00887E6C" w:rsidRDefault="00BF46A7" w:rsidP="008B3A63">
            <w:pPr>
              <w:spacing w:before="60" w:line="320" w:lineRule="exact"/>
              <w:rPr>
                <w:rFonts w:ascii="Times New Roman" w:hAnsi="Times New Roman" w:cs="Times New Roman"/>
                <w:sz w:val="28"/>
                <w:szCs w:val="28"/>
                <w:lang w:val="nl-NL"/>
              </w:rPr>
            </w:pPr>
          </w:p>
        </w:tc>
        <w:tc>
          <w:tcPr>
            <w:tcW w:w="5426" w:type="dxa"/>
          </w:tcPr>
          <w:p w14:paraId="49872E54" w14:textId="540B630C" w:rsidR="00BF46A7" w:rsidRPr="005B33BC" w:rsidRDefault="00BF46A7" w:rsidP="00351264">
            <w:pPr>
              <w:spacing w:before="60" w:line="320" w:lineRule="exact"/>
              <w:jc w:val="both"/>
              <w:rPr>
                <w:rFonts w:ascii="Times New Roman" w:eastAsia="Calibri" w:hAnsi="Times New Roman" w:cs="Times New Roman"/>
                <w:sz w:val="28"/>
                <w:szCs w:val="28"/>
              </w:rPr>
            </w:pPr>
            <w:r w:rsidRPr="005B33BC">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 xml:space="preserve">- </w:t>
            </w:r>
            <w:r w:rsidRPr="005B33BC">
              <w:rPr>
                <w:rFonts w:ascii="Times New Roman" w:eastAsia="Calibri" w:hAnsi="Times New Roman" w:cs="Times New Roman"/>
                <w:sz w:val="28"/>
                <w:szCs w:val="28"/>
              </w:rPr>
              <w:t>Điều 6. Trình tự đánh giá việc đáp ứng Thực hành tốt sản xuất thuốc, nguyên liệu làm thuốc</w:t>
            </w:r>
            <w:r>
              <w:rPr>
                <w:rFonts w:ascii="Times New Roman" w:eastAsia="Calibri" w:hAnsi="Times New Roman" w:cs="Times New Roman"/>
                <w:sz w:val="28"/>
                <w:szCs w:val="28"/>
                <w:lang w:val="vi-VN"/>
              </w:rPr>
              <w:t xml:space="preserve">: </w:t>
            </w:r>
            <w:r w:rsidRPr="005B33BC">
              <w:rPr>
                <w:rFonts w:ascii="Times New Roman" w:eastAsia="Calibri" w:hAnsi="Times New Roman" w:cs="Times New Roman"/>
                <w:sz w:val="28"/>
                <w:szCs w:val="28"/>
              </w:rPr>
              <w:t xml:space="preserve">Đề nghị quy định rõ các hình thức nộp hồ sơ tại khoản 1 để tạo điều kiện thuận lợi cho cơ sở, nên quy định theo 03 cách thức sau để cơ sở lựa chọn: (1) Nộp trực tiếp; (2) Nộp trực tuyến; (3) Nộp qua đường bưu điện. </w:t>
            </w:r>
          </w:p>
        </w:tc>
        <w:tc>
          <w:tcPr>
            <w:tcW w:w="5448" w:type="dxa"/>
          </w:tcPr>
          <w:p w14:paraId="62093783" w14:textId="5F16FD57" w:rsidR="00BF46A7" w:rsidRDefault="00BF46A7"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BF46A7" w:rsidRPr="00887E6C" w14:paraId="42881DC1" w14:textId="77777777" w:rsidTr="001A202F">
        <w:trPr>
          <w:trHeight w:val="296"/>
        </w:trPr>
        <w:tc>
          <w:tcPr>
            <w:tcW w:w="747" w:type="dxa"/>
            <w:vMerge/>
          </w:tcPr>
          <w:p w14:paraId="6C80C362" w14:textId="77777777" w:rsidR="00BF46A7" w:rsidRPr="00887E6C" w:rsidRDefault="00BF46A7" w:rsidP="008B3A63">
            <w:pPr>
              <w:spacing w:before="60" w:line="320" w:lineRule="exact"/>
              <w:jc w:val="center"/>
              <w:rPr>
                <w:rFonts w:ascii="Times New Roman" w:hAnsi="Times New Roman" w:cs="Times New Roman"/>
                <w:sz w:val="28"/>
                <w:szCs w:val="28"/>
              </w:rPr>
            </w:pPr>
          </w:p>
        </w:tc>
        <w:tc>
          <w:tcPr>
            <w:tcW w:w="2419" w:type="dxa"/>
            <w:vMerge/>
          </w:tcPr>
          <w:p w14:paraId="22D46F34" w14:textId="77777777" w:rsidR="00BF46A7" w:rsidRPr="00887E6C" w:rsidRDefault="00BF46A7" w:rsidP="008B3A63">
            <w:pPr>
              <w:spacing w:before="60" w:line="320" w:lineRule="exact"/>
              <w:rPr>
                <w:rFonts w:ascii="Times New Roman" w:hAnsi="Times New Roman" w:cs="Times New Roman"/>
                <w:sz w:val="28"/>
                <w:szCs w:val="28"/>
                <w:lang w:val="nl-NL"/>
              </w:rPr>
            </w:pPr>
          </w:p>
        </w:tc>
        <w:tc>
          <w:tcPr>
            <w:tcW w:w="5426" w:type="dxa"/>
          </w:tcPr>
          <w:p w14:paraId="4ABAE73F" w14:textId="02E0016E" w:rsidR="00BF46A7" w:rsidRPr="005B33BC" w:rsidRDefault="00BF46A7" w:rsidP="00351264">
            <w:pPr>
              <w:spacing w:before="6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Pr="005B33BC">
              <w:rPr>
                <w:rFonts w:ascii="Times New Roman" w:eastAsia="Calibri" w:hAnsi="Times New Roman" w:cs="Times New Roman"/>
                <w:sz w:val="28"/>
                <w:szCs w:val="28"/>
              </w:rPr>
              <w:t>Khoản 2</w:t>
            </w:r>
            <w:r>
              <w:rPr>
                <w:rFonts w:ascii="Times New Roman" w:eastAsia="Calibri" w:hAnsi="Times New Roman" w:cs="Times New Roman"/>
                <w:sz w:val="28"/>
                <w:szCs w:val="28"/>
                <w:lang w:val="vi-VN"/>
              </w:rPr>
              <w:t xml:space="preserve"> Điều 8: </w:t>
            </w:r>
            <w:r w:rsidRPr="005B33BC">
              <w:rPr>
                <w:rFonts w:ascii="Times New Roman" w:eastAsia="Calibri" w:hAnsi="Times New Roman" w:cs="Times New Roman"/>
                <w:sz w:val="28"/>
                <w:szCs w:val="28"/>
              </w:rPr>
              <w:t>Xử lý kết quả đánh giá đáp ứng Thực hành tốt sản xuất thuốc, nguyên liệu làm thuốc</w:t>
            </w:r>
            <w:r>
              <w:rPr>
                <w:rFonts w:ascii="Times New Roman" w:eastAsia="Calibri" w:hAnsi="Times New Roman" w:cs="Times New Roman"/>
                <w:sz w:val="28"/>
                <w:szCs w:val="28"/>
                <w:lang w:val="vi-VN"/>
              </w:rPr>
              <w:t xml:space="preserve">: </w:t>
            </w:r>
            <w:r w:rsidRPr="005B33BC">
              <w:rPr>
                <w:rFonts w:ascii="Times New Roman" w:eastAsia="Calibri" w:hAnsi="Times New Roman" w:cs="Times New Roman"/>
                <w:sz w:val="28"/>
                <w:szCs w:val="28"/>
              </w:rPr>
              <w:t>Đ</w:t>
            </w:r>
            <w:r>
              <w:rPr>
                <w:rFonts w:ascii="Times New Roman" w:eastAsia="Calibri" w:hAnsi="Times New Roman" w:cs="Times New Roman"/>
                <w:sz w:val="28"/>
                <w:szCs w:val="28"/>
                <w:lang w:val="vi-VN"/>
              </w:rPr>
              <w:t>ề</w:t>
            </w:r>
            <w:r w:rsidRPr="005B33BC">
              <w:rPr>
                <w:rFonts w:ascii="Times New Roman" w:eastAsia="Calibri" w:hAnsi="Times New Roman" w:cs="Times New Roman"/>
                <w:sz w:val="28"/>
                <w:szCs w:val="28"/>
              </w:rPr>
              <w:t xml:space="preserve"> thống nhất trong thực hiện, đề nghị quy định rõ cơ sở được khắc phục, sửa chữa tối đa bao nhiêu lần. </w:t>
            </w:r>
          </w:p>
        </w:tc>
        <w:tc>
          <w:tcPr>
            <w:tcW w:w="5448" w:type="dxa"/>
          </w:tcPr>
          <w:p w14:paraId="7F462F0E" w14:textId="6369A130" w:rsidR="00BF46A7" w:rsidRDefault="00BF46A7" w:rsidP="008B3A6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 đã bổ sung thời gian tối đa cho phép việc khắc phục, sữa chữa.</w:t>
            </w:r>
          </w:p>
        </w:tc>
      </w:tr>
      <w:tr w:rsidR="00BF46A7" w:rsidRPr="00887E6C" w14:paraId="5569EC00" w14:textId="77777777" w:rsidTr="001A202F">
        <w:trPr>
          <w:trHeight w:val="296"/>
        </w:trPr>
        <w:tc>
          <w:tcPr>
            <w:tcW w:w="747" w:type="dxa"/>
            <w:vMerge/>
          </w:tcPr>
          <w:p w14:paraId="022AE6FB" w14:textId="77777777" w:rsidR="00BF46A7" w:rsidRPr="00887E6C" w:rsidRDefault="00BF46A7" w:rsidP="008B3A63">
            <w:pPr>
              <w:spacing w:before="60" w:line="320" w:lineRule="exact"/>
              <w:jc w:val="center"/>
              <w:rPr>
                <w:rFonts w:ascii="Times New Roman" w:hAnsi="Times New Roman" w:cs="Times New Roman"/>
                <w:sz w:val="28"/>
                <w:szCs w:val="28"/>
              </w:rPr>
            </w:pPr>
          </w:p>
        </w:tc>
        <w:tc>
          <w:tcPr>
            <w:tcW w:w="2419" w:type="dxa"/>
            <w:vMerge/>
          </w:tcPr>
          <w:p w14:paraId="42EBECF9" w14:textId="77777777" w:rsidR="00BF46A7" w:rsidRPr="00887E6C" w:rsidRDefault="00BF46A7" w:rsidP="008B3A63">
            <w:pPr>
              <w:spacing w:before="60" w:line="320" w:lineRule="exact"/>
              <w:rPr>
                <w:rFonts w:ascii="Times New Roman" w:hAnsi="Times New Roman" w:cs="Times New Roman"/>
                <w:sz w:val="28"/>
                <w:szCs w:val="28"/>
                <w:lang w:val="nl-NL"/>
              </w:rPr>
            </w:pPr>
          </w:p>
        </w:tc>
        <w:tc>
          <w:tcPr>
            <w:tcW w:w="5426" w:type="dxa"/>
          </w:tcPr>
          <w:p w14:paraId="6FEED25D" w14:textId="0FDD2B77" w:rsidR="00BF46A7" w:rsidRPr="005B33BC" w:rsidRDefault="00BF46A7" w:rsidP="006B05B8">
            <w:pPr>
              <w:spacing w:before="6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w:t>
            </w:r>
            <w:r w:rsidRPr="005B33BC">
              <w:rPr>
                <w:rFonts w:ascii="Times New Roman" w:eastAsia="Calibri" w:hAnsi="Times New Roman" w:cs="Times New Roman"/>
                <w:sz w:val="28"/>
                <w:szCs w:val="28"/>
              </w:rPr>
              <w:t xml:space="preserve"> Khoản 3</w:t>
            </w:r>
            <w:r>
              <w:rPr>
                <w:rFonts w:ascii="Times New Roman" w:eastAsia="Calibri" w:hAnsi="Times New Roman" w:cs="Times New Roman"/>
                <w:sz w:val="28"/>
                <w:szCs w:val="28"/>
                <w:lang w:val="vi-VN"/>
              </w:rPr>
              <w:t xml:space="preserve">. </w:t>
            </w:r>
            <w:r w:rsidRPr="005B33BC">
              <w:rPr>
                <w:rFonts w:ascii="Times New Roman" w:eastAsia="Calibri" w:hAnsi="Times New Roman" w:cs="Times New Roman"/>
                <w:sz w:val="28"/>
                <w:szCs w:val="28"/>
              </w:rPr>
              <w:t xml:space="preserve">Điều 8: Đề nghị làm rõ việc cơ quan tiếp nhận tiến hành </w:t>
            </w:r>
            <w:r w:rsidRPr="005B33BC">
              <w:rPr>
                <w:rFonts w:ascii="Times New Roman" w:eastAsia="Calibri" w:hAnsi="Times New Roman" w:cs="Times New Roman"/>
                <w:b/>
                <w:sz w:val="28"/>
                <w:szCs w:val="28"/>
              </w:rPr>
              <w:t>đánh giá thực tế</w:t>
            </w:r>
            <w:r w:rsidRPr="005B33BC">
              <w:rPr>
                <w:rFonts w:ascii="Times New Roman" w:eastAsia="Calibri" w:hAnsi="Times New Roman" w:cs="Times New Roman"/>
                <w:sz w:val="28"/>
                <w:szCs w:val="28"/>
              </w:rPr>
              <w:t xml:space="preserve"> việc khắc phục tại cơ sở sản xuất thì cả đoàn thẩm định hay chỉ một số thành viên liên quan trực tiếp tham gia.</w:t>
            </w:r>
          </w:p>
        </w:tc>
        <w:tc>
          <w:tcPr>
            <w:tcW w:w="5448" w:type="dxa"/>
          </w:tcPr>
          <w:p w14:paraId="249C96DD" w14:textId="7941C69A" w:rsidR="00BF46A7" w:rsidRPr="00352B81" w:rsidRDefault="00BF46A7" w:rsidP="00351264">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 xml:space="preserve">Giải trình: </w:t>
            </w:r>
            <w:r w:rsidR="00352B81">
              <w:rPr>
                <w:rFonts w:ascii="Times New Roman" w:hAnsi="Times New Roman" w:cs="Times New Roman"/>
                <w:sz w:val="28"/>
                <w:szCs w:val="28"/>
              </w:rPr>
              <w:t>Cơ quan tiếp nhận chịu trách nhiệm về kết quả đánh giá đáp ứng GMP.</w:t>
            </w:r>
          </w:p>
          <w:p w14:paraId="38093CB0" w14:textId="557CB7BA" w:rsidR="00BF46A7" w:rsidRDefault="00BF46A7" w:rsidP="00352B81">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Việc đánh giá </w:t>
            </w:r>
            <w:r w:rsidRPr="001850E2">
              <w:rPr>
                <w:rFonts w:ascii="Times New Roman" w:hAnsi="Times New Roman" w:cs="Times New Roman"/>
                <w:b/>
                <w:sz w:val="28"/>
                <w:szCs w:val="28"/>
              </w:rPr>
              <w:t>thực tế</w:t>
            </w:r>
            <w:r w:rsidRPr="001850E2">
              <w:rPr>
                <w:rFonts w:ascii="Times New Roman" w:hAnsi="Times New Roman" w:cs="Times New Roman"/>
                <w:sz w:val="28"/>
                <w:szCs w:val="28"/>
              </w:rPr>
              <w:t xml:space="preserve"> việc khắc phục tại cơ sở sản xuất </w:t>
            </w:r>
            <w:r>
              <w:rPr>
                <w:rFonts w:ascii="Times New Roman" w:hAnsi="Times New Roman" w:cs="Times New Roman"/>
                <w:sz w:val="28"/>
                <w:szCs w:val="28"/>
                <w:lang w:val="vi-VN"/>
              </w:rPr>
              <w:t>do</w:t>
            </w:r>
            <w:r w:rsidR="00352B81">
              <w:rPr>
                <w:rFonts w:ascii="Times New Roman" w:hAnsi="Times New Roman" w:cs="Times New Roman"/>
                <w:sz w:val="28"/>
                <w:szCs w:val="28"/>
                <w:lang w:val="vi-VN"/>
              </w:rPr>
              <w:t xml:space="preserve"> C</w:t>
            </w:r>
            <w:r>
              <w:rPr>
                <w:rFonts w:ascii="Times New Roman" w:hAnsi="Times New Roman" w:cs="Times New Roman"/>
                <w:sz w:val="28"/>
                <w:szCs w:val="28"/>
                <w:lang w:val="vi-VN"/>
              </w:rPr>
              <w:t>ơ quan tiếp nhận thực hiện tùy theo</w:t>
            </w:r>
            <w:r w:rsidR="00352B81">
              <w:rPr>
                <w:rFonts w:ascii="Times New Roman" w:hAnsi="Times New Roman" w:cs="Times New Roman"/>
                <w:sz w:val="28"/>
                <w:szCs w:val="28"/>
              </w:rPr>
              <w:t xml:space="preserve"> nội dung tồn tại và </w:t>
            </w:r>
            <w:r>
              <w:rPr>
                <w:rFonts w:ascii="Times New Roman" w:hAnsi="Times New Roman" w:cs="Times New Roman"/>
                <w:sz w:val="28"/>
                <w:szCs w:val="28"/>
                <w:lang w:val="vi-VN"/>
              </w:rPr>
              <w:t>mức độ phức tạp của các nội dung khắc phụ</w:t>
            </w:r>
            <w:r w:rsidR="00352B81">
              <w:rPr>
                <w:rFonts w:ascii="Times New Roman" w:hAnsi="Times New Roman" w:cs="Times New Roman"/>
                <w:sz w:val="28"/>
                <w:szCs w:val="28"/>
                <w:lang w:val="vi-VN"/>
              </w:rPr>
              <w:t>c</w:t>
            </w:r>
            <w:r w:rsidR="00352B81">
              <w:rPr>
                <w:rFonts w:ascii="Times New Roman" w:hAnsi="Times New Roman" w:cs="Times New Roman"/>
                <w:sz w:val="28"/>
                <w:szCs w:val="28"/>
              </w:rPr>
              <w:t>; không cần thiết phải quy định cụ thể một số thành viên hoặc toàn bộ Đoàn đánh giá phải tham gia kiểm tra hoạt động khắc phục.</w:t>
            </w:r>
          </w:p>
        </w:tc>
      </w:tr>
      <w:tr w:rsidR="00BF46A7" w:rsidRPr="00887E6C" w14:paraId="6D5528FC" w14:textId="77777777" w:rsidTr="001A202F">
        <w:trPr>
          <w:trHeight w:val="296"/>
        </w:trPr>
        <w:tc>
          <w:tcPr>
            <w:tcW w:w="747" w:type="dxa"/>
            <w:vMerge/>
          </w:tcPr>
          <w:p w14:paraId="1E142194" w14:textId="77777777" w:rsidR="00BF46A7" w:rsidRPr="00887E6C" w:rsidRDefault="00BF46A7" w:rsidP="00DE7627">
            <w:pPr>
              <w:spacing w:before="60" w:line="320" w:lineRule="exact"/>
              <w:jc w:val="center"/>
              <w:rPr>
                <w:rFonts w:ascii="Times New Roman" w:hAnsi="Times New Roman" w:cs="Times New Roman"/>
                <w:sz w:val="28"/>
                <w:szCs w:val="28"/>
              </w:rPr>
            </w:pPr>
          </w:p>
        </w:tc>
        <w:tc>
          <w:tcPr>
            <w:tcW w:w="2419" w:type="dxa"/>
            <w:vMerge/>
          </w:tcPr>
          <w:p w14:paraId="0558FE17" w14:textId="77777777" w:rsidR="00BF46A7" w:rsidRPr="00887E6C" w:rsidRDefault="00BF46A7" w:rsidP="00DE7627">
            <w:pPr>
              <w:spacing w:before="60" w:line="320" w:lineRule="exact"/>
              <w:rPr>
                <w:rFonts w:ascii="Times New Roman" w:hAnsi="Times New Roman" w:cs="Times New Roman"/>
                <w:sz w:val="28"/>
                <w:szCs w:val="28"/>
                <w:lang w:val="nl-NL"/>
              </w:rPr>
            </w:pPr>
          </w:p>
        </w:tc>
        <w:tc>
          <w:tcPr>
            <w:tcW w:w="5426" w:type="dxa"/>
          </w:tcPr>
          <w:p w14:paraId="42186B3B" w14:textId="190718F3" w:rsidR="00BF46A7" w:rsidRPr="005B33BC" w:rsidRDefault="00BF46A7" w:rsidP="00DE7627">
            <w:pPr>
              <w:spacing w:before="60" w:line="320" w:lineRule="exact"/>
              <w:jc w:val="both"/>
              <w:rPr>
                <w:rFonts w:ascii="Times New Roman" w:eastAsia="Calibri" w:hAnsi="Times New Roman" w:cs="Times New Roman"/>
                <w:sz w:val="28"/>
                <w:szCs w:val="28"/>
              </w:rPr>
            </w:pPr>
            <w:r w:rsidRPr="005B33BC">
              <w:rPr>
                <w:rFonts w:ascii="Times New Roman" w:eastAsia="Calibri" w:hAnsi="Times New Roman" w:cs="Times New Roman"/>
                <w:sz w:val="28"/>
                <w:szCs w:val="28"/>
              </w:rPr>
              <w:t xml:space="preserve"> Khoản 7</w:t>
            </w:r>
            <w:r>
              <w:rPr>
                <w:rFonts w:ascii="Times New Roman" w:eastAsia="Calibri" w:hAnsi="Times New Roman" w:cs="Times New Roman"/>
                <w:sz w:val="28"/>
                <w:szCs w:val="28"/>
                <w:lang w:val="vi-VN"/>
              </w:rPr>
              <w:t xml:space="preserve"> Điều 9:</w:t>
            </w:r>
            <w:r w:rsidRPr="005B33BC">
              <w:rPr>
                <w:rFonts w:ascii="Times New Roman" w:eastAsia="Calibri" w:hAnsi="Times New Roman" w:cs="Times New Roman"/>
                <w:sz w:val="28"/>
                <w:szCs w:val="28"/>
              </w:rPr>
              <w:t xml:space="preserve"> Đề nghị rà soát các quy định hiện hành để chỉnh sửa cụm từ “thiên tai, dịch bệnh” thống nhất, phù hợp với các quy định pháp luật khác. </w:t>
            </w:r>
          </w:p>
        </w:tc>
        <w:tc>
          <w:tcPr>
            <w:tcW w:w="5448" w:type="dxa"/>
          </w:tcPr>
          <w:p w14:paraId="3DD69D16" w14:textId="604E30F5" w:rsidR="00BF46A7" w:rsidRDefault="00BF46A7"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BF46A7" w:rsidRPr="00887E6C" w14:paraId="53DED2AE" w14:textId="77777777" w:rsidTr="001A202F">
        <w:trPr>
          <w:trHeight w:val="296"/>
        </w:trPr>
        <w:tc>
          <w:tcPr>
            <w:tcW w:w="747" w:type="dxa"/>
            <w:vMerge/>
          </w:tcPr>
          <w:p w14:paraId="2DE8D23E" w14:textId="77777777" w:rsidR="00BF46A7" w:rsidRPr="00887E6C" w:rsidRDefault="00BF46A7" w:rsidP="00DE7627">
            <w:pPr>
              <w:spacing w:before="60" w:line="320" w:lineRule="exact"/>
              <w:jc w:val="center"/>
              <w:rPr>
                <w:rFonts w:ascii="Times New Roman" w:hAnsi="Times New Roman" w:cs="Times New Roman"/>
                <w:sz w:val="28"/>
                <w:szCs w:val="28"/>
              </w:rPr>
            </w:pPr>
          </w:p>
        </w:tc>
        <w:tc>
          <w:tcPr>
            <w:tcW w:w="2419" w:type="dxa"/>
            <w:vMerge/>
          </w:tcPr>
          <w:p w14:paraId="57D66538" w14:textId="77777777" w:rsidR="00BF46A7" w:rsidRPr="00887E6C" w:rsidRDefault="00BF46A7" w:rsidP="00DE7627">
            <w:pPr>
              <w:spacing w:before="60" w:line="320" w:lineRule="exact"/>
              <w:rPr>
                <w:rFonts w:ascii="Times New Roman" w:hAnsi="Times New Roman" w:cs="Times New Roman"/>
                <w:sz w:val="28"/>
                <w:szCs w:val="28"/>
                <w:lang w:val="nl-NL"/>
              </w:rPr>
            </w:pPr>
          </w:p>
        </w:tc>
        <w:tc>
          <w:tcPr>
            <w:tcW w:w="5426" w:type="dxa"/>
          </w:tcPr>
          <w:p w14:paraId="56F6073C" w14:textId="789061B9" w:rsidR="00BF46A7" w:rsidRPr="005B33BC" w:rsidRDefault="00BF46A7" w:rsidP="00DE7627">
            <w:pPr>
              <w:spacing w:before="60" w:line="320" w:lineRule="exact"/>
              <w:jc w:val="both"/>
              <w:rPr>
                <w:rFonts w:ascii="Times New Roman" w:eastAsia="Calibri" w:hAnsi="Times New Roman" w:cs="Times New Roman"/>
                <w:sz w:val="28"/>
                <w:szCs w:val="28"/>
              </w:rPr>
            </w:pPr>
            <w:r w:rsidRPr="00887E6C">
              <w:rPr>
                <w:rFonts w:ascii="Times New Roman" w:eastAsia="Calibri" w:hAnsi="Times New Roman" w:cs="Times New Roman"/>
                <w:sz w:val="28"/>
                <w:szCs w:val="28"/>
              </w:rPr>
              <w:t>6. Đề nghị rà soát để quy định “ngày” và “ngày làm việc” để thống nhất bảo đảm đúng theo quy định tại Thông tư số 03/2022/TT-BTP ngày 10/02/2022 của Bộ Tư pháp hướng dẫn việc đánh giá tác động của thủ tục hành chính trong lập đề nghị xây dựng văn bản quy phạm pháp luật và soạn thảo dự án, dự thảo văn bản quy phạm pháp luật.</w:t>
            </w:r>
          </w:p>
        </w:tc>
        <w:tc>
          <w:tcPr>
            <w:tcW w:w="5448" w:type="dxa"/>
          </w:tcPr>
          <w:p w14:paraId="3780663C" w14:textId="338FC95C" w:rsidR="00BF46A7" w:rsidRDefault="00BF46A7"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 theo quy định cách viết ngày trên văn bản quy phạm pháp luật (</w:t>
            </w:r>
            <w:r w:rsidRPr="00887E6C">
              <w:rPr>
                <w:rFonts w:ascii="Times New Roman" w:eastAsia="Calibri" w:hAnsi="Times New Roman" w:cs="Times New Roman"/>
                <w:sz w:val="28"/>
                <w:szCs w:val="28"/>
              </w:rPr>
              <w:t>Thông tư số 03/2022/TT-BTP ngày 10/02/2022 của Bộ Tư pháp</w:t>
            </w:r>
            <w:r>
              <w:rPr>
                <w:rFonts w:ascii="Times New Roman" w:eastAsia="Calibri" w:hAnsi="Times New Roman" w:cs="Times New Roman"/>
                <w:sz w:val="28"/>
                <w:szCs w:val="28"/>
                <w:lang w:val="vi-VN"/>
              </w:rPr>
              <w:t>)</w:t>
            </w:r>
          </w:p>
        </w:tc>
      </w:tr>
      <w:tr w:rsidR="00BF46A7" w:rsidRPr="00887E6C" w14:paraId="6F15F19B" w14:textId="77777777" w:rsidTr="001A202F">
        <w:tc>
          <w:tcPr>
            <w:tcW w:w="747" w:type="dxa"/>
          </w:tcPr>
          <w:p w14:paraId="7A413901" w14:textId="77777777" w:rsidR="00BF46A7" w:rsidRPr="00887E6C" w:rsidRDefault="00BF46A7" w:rsidP="00DE7627">
            <w:pPr>
              <w:spacing w:before="60" w:line="320" w:lineRule="exact"/>
              <w:jc w:val="center"/>
              <w:rPr>
                <w:rFonts w:ascii="Times New Roman" w:hAnsi="Times New Roman" w:cs="Times New Roman"/>
                <w:b/>
                <w:sz w:val="28"/>
                <w:szCs w:val="28"/>
              </w:rPr>
            </w:pPr>
            <w:r w:rsidRPr="00887E6C">
              <w:rPr>
                <w:rFonts w:ascii="Times New Roman" w:hAnsi="Times New Roman" w:cs="Times New Roman"/>
                <w:b/>
                <w:sz w:val="28"/>
                <w:szCs w:val="28"/>
              </w:rPr>
              <w:t>III</w:t>
            </w:r>
          </w:p>
        </w:tc>
        <w:tc>
          <w:tcPr>
            <w:tcW w:w="13293" w:type="dxa"/>
            <w:gridSpan w:val="3"/>
          </w:tcPr>
          <w:p w14:paraId="1777EEEE" w14:textId="3A153CD4" w:rsidR="00BF46A7" w:rsidRPr="00887E6C" w:rsidRDefault="00BF46A7" w:rsidP="00DE7627">
            <w:pPr>
              <w:spacing w:before="60" w:line="320" w:lineRule="exact"/>
              <w:jc w:val="both"/>
              <w:rPr>
                <w:rFonts w:ascii="Times New Roman" w:hAnsi="Times New Roman" w:cs="Times New Roman"/>
                <w:sz w:val="28"/>
                <w:szCs w:val="28"/>
              </w:rPr>
            </w:pPr>
            <w:r w:rsidRPr="00887E6C">
              <w:rPr>
                <w:rFonts w:ascii="Times New Roman" w:hAnsi="Times New Roman" w:cs="Times New Roman"/>
                <w:b/>
                <w:sz w:val="28"/>
                <w:szCs w:val="28"/>
              </w:rPr>
              <w:t>Hệ thống kiểm nghiệm, kiểm định</w:t>
            </w:r>
          </w:p>
        </w:tc>
      </w:tr>
      <w:tr w:rsidR="00AF401F" w:rsidRPr="00887E6C" w14:paraId="3E1D898C" w14:textId="77777777" w:rsidTr="001A202F">
        <w:tc>
          <w:tcPr>
            <w:tcW w:w="747" w:type="dxa"/>
          </w:tcPr>
          <w:p w14:paraId="37E2BCA6" w14:textId="77777777" w:rsidR="00AF401F" w:rsidRPr="00887E6C" w:rsidRDefault="00AF401F" w:rsidP="00DE7627">
            <w:pPr>
              <w:spacing w:before="60" w:line="320" w:lineRule="exact"/>
              <w:jc w:val="center"/>
              <w:rPr>
                <w:rFonts w:ascii="Times New Roman" w:hAnsi="Times New Roman" w:cs="Times New Roman"/>
                <w:b/>
                <w:sz w:val="28"/>
                <w:szCs w:val="28"/>
              </w:rPr>
            </w:pPr>
            <w:r>
              <w:rPr>
                <w:rFonts w:ascii="Times New Roman" w:hAnsi="Times New Roman" w:cs="Times New Roman"/>
                <w:b/>
                <w:sz w:val="28"/>
                <w:szCs w:val="28"/>
              </w:rPr>
              <w:t>1</w:t>
            </w:r>
          </w:p>
        </w:tc>
        <w:tc>
          <w:tcPr>
            <w:tcW w:w="2419" w:type="dxa"/>
          </w:tcPr>
          <w:p w14:paraId="106BF12B" w14:textId="77777777" w:rsidR="00AF401F" w:rsidRPr="00887E6C" w:rsidRDefault="00AF401F" w:rsidP="00DE7627">
            <w:pPr>
              <w:spacing w:before="60" w:line="320" w:lineRule="exact"/>
              <w:jc w:val="both"/>
              <w:rPr>
                <w:rFonts w:ascii="Times New Roman" w:hAnsi="Times New Roman" w:cs="Times New Roman"/>
                <w:b/>
                <w:sz w:val="28"/>
                <w:szCs w:val="28"/>
              </w:rPr>
            </w:pPr>
            <w:r w:rsidRPr="00D62432">
              <w:rPr>
                <w:rFonts w:ascii="Times New Roman" w:hAnsi="Times New Roman" w:cs="Times New Roman"/>
                <w:color w:val="000000"/>
                <w:sz w:val="28"/>
              </w:rPr>
              <w:t>Trung tâm Kiểm nghiệm Thuốc - Mỹ phẩm Cà Mau</w:t>
            </w:r>
          </w:p>
        </w:tc>
        <w:tc>
          <w:tcPr>
            <w:tcW w:w="5426" w:type="dxa"/>
          </w:tcPr>
          <w:p w14:paraId="180FAF54" w14:textId="77777777" w:rsidR="00AF401F" w:rsidRPr="00887E6C" w:rsidRDefault="00AF401F" w:rsidP="00DE7627">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Nhất trí</w:t>
            </w:r>
          </w:p>
        </w:tc>
        <w:tc>
          <w:tcPr>
            <w:tcW w:w="5448" w:type="dxa"/>
          </w:tcPr>
          <w:p w14:paraId="2CC5DF8A" w14:textId="77777777" w:rsidR="00AF401F" w:rsidRPr="00887E6C" w:rsidRDefault="00AF401F" w:rsidP="00DE7627">
            <w:pPr>
              <w:spacing w:before="60" w:line="320" w:lineRule="exact"/>
              <w:jc w:val="both"/>
              <w:rPr>
                <w:rFonts w:ascii="Times New Roman" w:hAnsi="Times New Roman" w:cs="Times New Roman"/>
                <w:sz w:val="28"/>
                <w:szCs w:val="28"/>
              </w:rPr>
            </w:pPr>
          </w:p>
        </w:tc>
      </w:tr>
      <w:tr w:rsidR="00AF401F" w:rsidRPr="00887E6C" w14:paraId="196AB6CF" w14:textId="77777777" w:rsidTr="001A202F">
        <w:tc>
          <w:tcPr>
            <w:tcW w:w="747" w:type="dxa"/>
          </w:tcPr>
          <w:p w14:paraId="0E32A697" w14:textId="77777777" w:rsidR="00AF401F" w:rsidRPr="00887E6C" w:rsidRDefault="00AF401F" w:rsidP="00DE7627">
            <w:pPr>
              <w:spacing w:before="60" w:line="320"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2419" w:type="dxa"/>
          </w:tcPr>
          <w:p w14:paraId="482DA374" w14:textId="77777777" w:rsidR="00AF401F" w:rsidRPr="00887E6C" w:rsidRDefault="00AF401F" w:rsidP="00DE7627">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VKN thuốc Tp. HCM</w:t>
            </w:r>
          </w:p>
        </w:tc>
        <w:tc>
          <w:tcPr>
            <w:tcW w:w="5426" w:type="dxa"/>
          </w:tcPr>
          <w:p w14:paraId="536B1B64" w14:textId="77777777" w:rsidR="00BF46A7" w:rsidRDefault="00BF46A7" w:rsidP="00DE7627">
            <w:pPr>
              <w:spacing w:before="60" w:line="320" w:lineRule="exact"/>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Đề xuất cập nhật</w:t>
            </w:r>
            <w:r w:rsidRPr="00FE617F">
              <w:rPr>
                <w:rFonts w:ascii="Times New Roman" w:eastAsia="Calibri" w:hAnsi="Times New Roman" w:cs="Times New Roman"/>
                <w:sz w:val="28"/>
                <w:szCs w:val="28"/>
              </w:rPr>
              <w:t>, sửa đổi các Phụ lục</w:t>
            </w:r>
            <w:r>
              <w:rPr>
                <w:rFonts w:ascii="Times New Roman" w:eastAsia="Calibri" w:hAnsi="Times New Roman" w:cs="Times New Roman"/>
                <w:sz w:val="28"/>
                <w:szCs w:val="28"/>
                <w:lang w:val="vi-VN"/>
              </w:rPr>
              <w:t xml:space="preserve"> theo các </w:t>
            </w:r>
            <w:r w:rsidR="00AF401F" w:rsidRPr="00FE617F">
              <w:rPr>
                <w:rFonts w:ascii="Times New Roman" w:eastAsia="Calibri" w:hAnsi="Times New Roman" w:cs="Times New Roman"/>
                <w:sz w:val="28"/>
                <w:szCs w:val="28"/>
              </w:rPr>
              <w:t xml:space="preserve">tài liệu </w:t>
            </w:r>
            <w:r>
              <w:rPr>
                <w:rFonts w:ascii="Times New Roman" w:eastAsia="Calibri" w:hAnsi="Times New Roman" w:cs="Times New Roman"/>
                <w:sz w:val="28"/>
                <w:szCs w:val="28"/>
                <w:lang w:val="vi-VN"/>
              </w:rPr>
              <w:t xml:space="preserve">hướng dẫn của WHO-GMP, EU-GMP, PIC/S-GMP </w:t>
            </w:r>
          </w:p>
          <w:p w14:paraId="5DF706E4" w14:textId="61886C9D" w:rsidR="00AF401F" w:rsidRPr="00887E6C" w:rsidRDefault="00AF401F" w:rsidP="00DE7627">
            <w:pPr>
              <w:spacing w:before="60" w:line="320" w:lineRule="exact"/>
              <w:jc w:val="both"/>
              <w:rPr>
                <w:rFonts w:ascii="Times New Roman" w:hAnsi="Times New Roman" w:cs="Times New Roman"/>
                <w:sz w:val="28"/>
                <w:szCs w:val="28"/>
              </w:rPr>
            </w:pPr>
            <w:r w:rsidRPr="00887E6C">
              <w:rPr>
                <w:rFonts w:ascii="Times New Roman" w:eastAsia="Calibri" w:hAnsi="Times New Roman" w:cs="Times New Roman"/>
                <w:sz w:val="28"/>
                <w:szCs w:val="28"/>
              </w:rPr>
              <w:t>Xem xét bổ sung WHO Guidelines về tá dược, sản phẩm nghiên cứu, sản phẩm vô trùng, sản phẩm khí dung</w:t>
            </w:r>
          </w:p>
        </w:tc>
        <w:tc>
          <w:tcPr>
            <w:tcW w:w="5448" w:type="dxa"/>
          </w:tcPr>
          <w:p w14:paraId="68B28B29" w14:textId="32342FEC" w:rsidR="00BD130A" w:rsidRDefault="00352B81" w:rsidP="00BD130A">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Tại Thông tư đã ban hành kèm theo các Phụ lục nguyên tắc tiêu chuẩn GMP chính của WHO-GMP, EU-GMP, PIC/S-GMP</w:t>
            </w:r>
            <w:r w:rsidR="00AF401F">
              <w:rPr>
                <w:rFonts w:ascii="Times New Roman" w:hAnsi="Times New Roman" w:cs="Times New Roman"/>
                <w:sz w:val="28"/>
                <w:szCs w:val="28"/>
                <w:lang w:val="vi-VN"/>
              </w:rPr>
              <w:t>.</w:t>
            </w:r>
            <w:r>
              <w:rPr>
                <w:rFonts w:ascii="Times New Roman" w:hAnsi="Times New Roman" w:cs="Times New Roman"/>
                <w:sz w:val="28"/>
                <w:szCs w:val="28"/>
              </w:rPr>
              <w:t xml:space="preserve"> Tại khoản 4 Điều 3 Thôn</w:t>
            </w:r>
            <w:r w:rsidR="00BD130A">
              <w:rPr>
                <w:rFonts w:ascii="Times New Roman" w:hAnsi="Times New Roman" w:cs="Times New Roman"/>
                <w:sz w:val="28"/>
                <w:szCs w:val="28"/>
              </w:rPr>
              <w:t xml:space="preserve">g tư cũng đã giao cho Cục QLD hoặc Cục QL Y Dược cổ truyền thực hiện việc dịch và cập nhật tài liệu GMP. </w:t>
            </w:r>
          </w:p>
          <w:p w14:paraId="68D04818" w14:textId="24918E5F" w:rsidR="00AF401F" w:rsidRPr="00352B81" w:rsidRDefault="00BD130A" w:rsidP="00BD130A">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rPr>
              <w:t>Thời gian vừa qua, Cục QLD đã dịch và cập nhật các phiên bản cập nhật của các tài liệu GMP nêu trên, cũng như các tài liệu phụ lục của WHO-GMP.</w:t>
            </w:r>
            <w:r w:rsidR="00AF401F">
              <w:rPr>
                <w:rFonts w:ascii="Times New Roman" w:hAnsi="Times New Roman" w:cs="Times New Roman"/>
                <w:sz w:val="28"/>
                <w:szCs w:val="28"/>
                <w:lang w:val="vi-VN"/>
              </w:rPr>
              <w:t xml:space="preserve"> </w:t>
            </w:r>
          </w:p>
        </w:tc>
      </w:tr>
      <w:tr w:rsidR="00AF401F" w:rsidRPr="00887E6C" w14:paraId="464E4A92" w14:textId="77777777" w:rsidTr="001A202F">
        <w:tc>
          <w:tcPr>
            <w:tcW w:w="747" w:type="dxa"/>
          </w:tcPr>
          <w:p w14:paraId="282CF8E4" w14:textId="77777777" w:rsidR="00AF401F" w:rsidRPr="00887E6C" w:rsidRDefault="00AF401F" w:rsidP="00DE7627">
            <w:pPr>
              <w:spacing w:before="60" w:line="320" w:lineRule="exact"/>
              <w:jc w:val="center"/>
              <w:rPr>
                <w:rFonts w:ascii="Times New Roman" w:hAnsi="Times New Roman" w:cs="Times New Roman"/>
                <w:b/>
                <w:sz w:val="28"/>
                <w:szCs w:val="28"/>
              </w:rPr>
            </w:pPr>
            <w:r w:rsidRPr="00887E6C">
              <w:rPr>
                <w:rFonts w:ascii="Times New Roman" w:hAnsi="Times New Roman" w:cs="Times New Roman"/>
                <w:b/>
                <w:sz w:val="28"/>
                <w:szCs w:val="28"/>
              </w:rPr>
              <w:t>V</w:t>
            </w:r>
          </w:p>
        </w:tc>
        <w:tc>
          <w:tcPr>
            <w:tcW w:w="2419" w:type="dxa"/>
          </w:tcPr>
          <w:p w14:paraId="605507D6" w14:textId="77777777" w:rsidR="00AF401F" w:rsidRPr="00887E6C" w:rsidRDefault="00AF401F" w:rsidP="00DE7627">
            <w:pPr>
              <w:spacing w:before="60" w:line="320" w:lineRule="exact"/>
              <w:jc w:val="both"/>
              <w:rPr>
                <w:rFonts w:ascii="Times New Roman" w:hAnsi="Times New Roman" w:cs="Times New Roman"/>
                <w:b/>
                <w:sz w:val="28"/>
                <w:szCs w:val="28"/>
              </w:rPr>
            </w:pPr>
            <w:r w:rsidRPr="00887E6C">
              <w:rPr>
                <w:rFonts w:ascii="Times New Roman" w:hAnsi="Times New Roman" w:cs="Times New Roman"/>
                <w:b/>
                <w:sz w:val="28"/>
                <w:szCs w:val="28"/>
              </w:rPr>
              <w:t>Các đơn vị khác</w:t>
            </w:r>
          </w:p>
        </w:tc>
        <w:tc>
          <w:tcPr>
            <w:tcW w:w="5426" w:type="dxa"/>
          </w:tcPr>
          <w:p w14:paraId="391A81BF" w14:textId="77777777" w:rsidR="00AF401F" w:rsidRPr="00887E6C" w:rsidRDefault="00AF401F" w:rsidP="00DE7627">
            <w:pPr>
              <w:spacing w:before="60" w:line="320" w:lineRule="exact"/>
              <w:jc w:val="both"/>
              <w:rPr>
                <w:rFonts w:ascii="Times New Roman" w:hAnsi="Times New Roman" w:cs="Times New Roman"/>
                <w:sz w:val="28"/>
                <w:szCs w:val="28"/>
              </w:rPr>
            </w:pPr>
          </w:p>
        </w:tc>
        <w:tc>
          <w:tcPr>
            <w:tcW w:w="5448" w:type="dxa"/>
          </w:tcPr>
          <w:p w14:paraId="48F05088" w14:textId="77777777" w:rsidR="00AF401F" w:rsidRPr="00887E6C" w:rsidRDefault="00AF401F" w:rsidP="00DE7627">
            <w:pPr>
              <w:spacing w:before="60" w:line="320" w:lineRule="exact"/>
              <w:jc w:val="both"/>
              <w:rPr>
                <w:rFonts w:ascii="Times New Roman" w:hAnsi="Times New Roman" w:cs="Times New Roman"/>
                <w:sz w:val="28"/>
                <w:szCs w:val="28"/>
              </w:rPr>
            </w:pPr>
          </w:p>
        </w:tc>
      </w:tr>
      <w:tr w:rsidR="000B7B1D" w:rsidRPr="00887E6C" w14:paraId="35DB3410" w14:textId="77777777" w:rsidTr="001A202F">
        <w:tc>
          <w:tcPr>
            <w:tcW w:w="747" w:type="dxa"/>
            <w:vMerge w:val="restart"/>
          </w:tcPr>
          <w:p w14:paraId="448FA2B9" w14:textId="77777777" w:rsidR="000B7B1D" w:rsidRPr="00887E6C" w:rsidRDefault="000B7B1D" w:rsidP="00DE7627">
            <w:pPr>
              <w:spacing w:before="60" w:line="320" w:lineRule="exact"/>
              <w:jc w:val="center"/>
              <w:rPr>
                <w:rFonts w:ascii="Times New Roman" w:hAnsi="Times New Roman" w:cs="Times New Roman"/>
                <w:sz w:val="28"/>
                <w:szCs w:val="28"/>
              </w:rPr>
            </w:pPr>
            <w:r w:rsidRPr="00887E6C">
              <w:rPr>
                <w:rFonts w:ascii="Times New Roman" w:hAnsi="Times New Roman" w:cs="Times New Roman"/>
                <w:sz w:val="28"/>
                <w:szCs w:val="28"/>
              </w:rPr>
              <w:t>1</w:t>
            </w:r>
          </w:p>
        </w:tc>
        <w:tc>
          <w:tcPr>
            <w:tcW w:w="2419" w:type="dxa"/>
            <w:vMerge w:val="restart"/>
          </w:tcPr>
          <w:p w14:paraId="55626B52" w14:textId="77777777" w:rsidR="000B7B1D" w:rsidRPr="00887E6C" w:rsidRDefault="000B7B1D" w:rsidP="00DE7627">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Tổng công ty Dược</w:t>
            </w:r>
          </w:p>
        </w:tc>
        <w:tc>
          <w:tcPr>
            <w:tcW w:w="5426" w:type="dxa"/>
          </w:tcPr>
          <w:p w14:paraId="06D0029B" w14:textId="3AC9A0F8" w:rsidR="000B7B1D" w:rsidRPr="00887E6C" w:rsidRDefault="000B7B1D" w:rsidP="00DE7627">
            <w:pPr>
              <w:spacing w:before="60" w:line="320" w:lineRule="exact"/>
              <w:jc w:val="both"/>
              <w:rPr>
                <w:rFonts w:ascii="Times New Roman" w:hAnsi="Times New Roman" w:cs="Times New Roman"/>
                <w:b/>
                <w:sz w:val="28"/>
                <w:szCs w:val="28"/>
              </w:rPr>
            </w:pPr>
            <w:r>
              <w:rPr>
                <w:rFonts w:ascii="Times New Roman" w:hAnsi="Times New Roman" w:cs="Times New Roman"/>
                <w:b/>
                <w:sz w:val="28"/>
                <w:szCs w:val="28"/>
                <w:lang w:val="vi-VN"/>
              </w:rPr>
              <w:t xml:space="preserve">- </w:t>
            </w:r>
            <w:r w:rsidRPr="00725844">
              <w:rPr>
                <w:rFonts w:ascii="Times New Roman" w:hAnsi="Times New Roman" w:cs="Times New Roman"/>
                <w:bCs/>
                <w:sz w:val="28"/>
                <w:szCs w:val="28"/>
                <w:lang w:val="nl-NL"/>
              </w:rPr>
              <w:t>Điểm c Khoản 10 Điều 4</w:t>
            </w:r>
            <w:r>
              <w:rPr>
                <w:rFonts w:ascii="Times New Roman" w:hAnsi="Times New Roman" w:cs="Times New Roman"/>
                <w:bCs/>
                <w:sz w:val="28"/>
                <w:szCs w:val="28"/>
                <w:lang w:val="vi-VN"/>
              </w:rPr>
              <w:t>, khoản 1 Điều 5</w:t>
            </w:r>
            <w:r w:rsidRPr="00725844">
              <w:rPr>
                <w:rFonts w:ascii="Times New Roman" w:hAnsi="Times New Roman" w:cs="Times New Roman"/>
                <w:bCs/>
                <w:sz w:val="28"/>
                <w:szCs w:val="28"/>
                <w:lang w:val="nl-NL"/>
              </w:rPr>
              <w:t xml:space="preserve">: </w:t>
            </w:r>
            <w:r w:rsidRPr="00725844">
              <w:rPr>
                <w:rFonts w:ascii="Times New Roman" w:hAnsi="Times New Roman" w:cs="Times New Roman"/>
                <w:bCs/>
                <w:sz w:val="28"/>
                <w:szCs w:val="28"/>
                <w:lang w:val="vi-VN"/>
              </w:rPr>
              <w:t>Xem xét điều chỉnh Dẫn chiếu cho phù hợp</w:t>
            </w:r>
          </w:p>
        </w:tc>
        <w:tc>
          <w:tcPr>
            <w:tcW w:w="5448" w:type="dxa"/>
          </w:tcPr>
          <w:p w14:paraId="7500AC34" w14:textId="58E1B70D" w:rsidR="000B7B1D" w:rsidRPr="00887E6C" w:rsidRDefault="000B7B1D" w:rsidP="00DE7627">
            <w:pPr>
              <w:spacing w:before="60" w:line="320" w:lineRule="exact"/>
              <w:jc w:val="both"/>
              <w:rPr>
                <w:rFonts w:ascii="Times New Roman" w:hAnsi="Times New Roman" w:cs="Times New Roman"/>
                <w:sz w:val="28"/>
                <w:szCs w:val="28"/>
              </w:rPr>
            </w:pPr>
            <w:r>
              <w:rPr>
                <w:rFonts w:ascii="Times New Roman" w:hAnsi="Times New Roman" w:cs="Times New Roman"/>
                <w:sz w:val="28"/>
                <w:szCs w:val="28"/>
                <w:lang w:val="vi-VN"/>
              </w:rPr>
              <w:t xml:space="preserve">Tiếp thu và chỉnh sửa dự thảo. </w:t>
            </w:r>
          </w:p>
        </w:tc>
      </w:tr>
      <w:tr w:rsidR="000B7B1D" w:rsidRPr="00887E6C" w14:paraId="0612A416" w14:textId="77777777" w:rsidTr="001A202F">
        <w:tc>
          <w:tcPr>
            <w:tcW w:w="747" w:type="dxa"/>
            <w:vMerge/>
          </w:tcPr>
          <w:p w14:paraId="7F462B60" w14:textId="77777777" w:rsidR="000B7B1D" w:rsidRPr="00887E6C" w:rsidRDefault="000B7B1D" w:rsidP="00DE7627">
            <w:pPr>
              <w:spacing w:before="60" w:line="320" w:lineRule="exact"/>
              <w:jc w:val="center"/>
              <w:rPr>
                <w:rFonts w:ascii="Times New Roman" w:hAnsi="Times New Roman" w:cs="Times New Roman"/>
                <w:sz w:val="28"/>
                <w:szCs w:val="28"/>
              </w:rPr>
            </w:pPr>
          </w:p>
        </w:tc>
        <w:tc>
          <w:tcPr>
            <w:tcW w:w="2419" w:type="dxa"/>
            <w:vMerge/>
          </w:tcPr>
          <w:p w14:paraId="41FAF1E5" w14:textId="77777777" w:rsidR="000B7B1D" w:rsidRPr="00887E6C" w:rsidRDefault="000B7B1D" w:rsidP="00DE7627">
            <w:pPr>
              <w:spacing w:before="60" w:line="320" w:lineRule="exact"/>
              <w:jc w:val="both"/>
              <w:rPr>
                <w:rFonts w:ascii="Times New Roman" w:hAnsi="Times New Roman" w:cs="Times New Roman"/>
                <w:sz w:val="28"/>
                <w:szCs w:val="28"/>
              </w:rPr>
            </w:pPr>
          </w:p>
        </w:tc>
        <w:tc>
          <w:tcPr>
            <w:tcW w:w="5426" w:type="dxa"/>
          </w:tcPr>
          <w:p w14:paraId="531EA6F2" w14:textId="0BF23CB9" w:rsidR="000B7B1D" w:rsidRPr="000B7B1D" w:rsidRDefault="000B7B1D" w:rsidP="00DE7627">
            <w:pPr>
              <w:spacing w:before="60" w:line="320" w:lineRule="exact"/>
              <w:jc w:val="both"/>
              <w:rPr>
                <w:rFonts w:ascii="Times New Roman" w:hAnsi="Times New Roman" w:cs="Times New Roman"/>
                <w:bCs/>
                <w:sz w:val="28"/>
                <w:szCs w:val="28"/>
                <w:lang w:val="vi-VN"/>
              </w:rPr>
            </w:pPr>
            <w:r w:rsidRPr="000B7B1D">
              <w:rPr>
                <w:rFonts w:ascii="Times New Roman" w:hAnsi="Times New Roman" w:cs="Times New Roman"/>
                <w:bCs/>
                <w:sz w:val="28"/>
                <w:szCs w:val="28"/>
                <w:lang w:val="vi-VN"/>
              </w:rPr>
              <w:t xml:space="preserve">- </w:t>
            </w:r>
            <w:r w:rsidRPr="000B7B1D">
              <w:rPr>
                <w:rFonts w:ascii="Times New Roman" w:hAnsi="Times New Roman" w:cs="Times New Roman"/>
                <w:bCs/>
                <w:sz w:val="28"/>
                <w:szCs w:val="28"/>
                <w:lang w:val="nl-NL"/>
              </w:rPr>
              <w:t>Điều 14,15,18,19:</w:t>
            </w:r>
            <w:r w:rsidRPr="000B7B1D">
              <w:rPr>
                <w:rFonts w:ascii="Times New Roman" w:hAnsi="Times New Roman" w:cs="Times New Roman"/>
                <w:bCs/>
                <w:sz w:val="28"/>
                <w:szCs w:val="28"/>
                <w:lang w:val="vi-VN"/>
              </w:rPr>
              <w:t xml:space="preserve"> Đề nghị làm rõ về thành phần và hoạt động của </w:t>
            </w:r>
            <w:r w:rsidRPr="000B7B1D">
              <w:rPr>
                <w:rFonts w:ascii="Times New Roman" w:hAnsi="Times New Roman" w:cs="Times New Roman"/>
                <w:bCs/>
                <w:sz w:val="28"/>
                <w:szCs w:val="28"/>
                <w:lang w:val="nl-NL"/>
              </w:rPr>
              <w:t xml:space="preserve">Ban chuyên gia </w:t>
            </w:r>
          </w:p>
        </w:tc>
        <w:tc>
          <w:tcPr>
            <w:tcW w:w="5448" w:type="dxa"/>
          </w:tcPr>
          <w:p w14:paraId="59F77A10" w14:textId="504982CF" w:rsidR="000B7B1D" w:rsidRDefault="000B7B1D"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Tiếp thu và chỉnh sửa dự thảo, không tổ chức Ban chuyên gia trong hoạt động đánh giá, chỉ sử dụng chuyên gia riêng rẽ. </w:t>
            </w:r>
          </w:p>
        </w:tc>
      </w:tr>
      <w:tr w:rsidR="000B7B1D" w:rsidRPr="00887E6C" w14:paraId="07197450" w14:textId="77777777" w:rsidTr="001A202F">
        <w:tc>
          <w:tcPr>
            <w:tcW w:w="747" w:type="dxa"/>
            <w:vMerge/>
          </w:tcPr>
          <w:p w14:paraId="64BA6D1B" w14:textId="77777777" w:rsidR="000B7B1D" w:rsidRPr="00887E6C" w:rsidRDefault="000B7B1D" w:rsidP="00DE7627">
            <w:pPr>
              <w:spacing w:before="60" w:line="320" w:lineRule="exact"/>
              <w:jc w:val="center"/>
              <w:rPr>
                <w:rFonts w:ascii="Times New Roman" w:hAnsi="Times New Roman" w:cs="Times New Roman"/>
                <w:sz w:val="28"/>
                <w:szCs w:val="28"/>
              </w:rPr>
            </w:pPr>
          </w:p>
        </w:tc>
        <w:tc>
          <w:tcPr>
            <w:tcW w:w="2419" w:type="dxa"/>
            <w:vMerge/>
          </w:tcPr>
          <w:p w14:paraId="5EF89619" w14:textId="77777777" w:rsidR="000B7B1D" w:rsidRPr="00887E6C" w:rsidRDefault="000B7B1D" w:rsidP="00DE7627">
            <w:pPr>
              <w:spacing w:before="60" w:line="320" w:lineRule="exact"/>
              <w:jc w:val="both"/>
              <w:rPr>
                <w:rFonts w:ascii="Times New Roman" w:hAnsi="Times New Roman" w:cs="Times New Roman"/>
                <w:sz w:val="28"/>
                <w:szCs w:val="28"/>
              </w:rPr>
            </w:pPr>
          </w:p>
        </w:tc>
        <w:tc>
          <w:tcPr>
            <w:tcW w:w="5426" w:type="dxa"/>
          </w:tcPr>
          <w:p w14:paraId="01A32F80" w14:textId="75AA90F2" w:rsidR="000B7B1D" w:rsidRDefault="000B7B1D" w:rsidP="00DE7627">
            <w:pPr>
              <w:spacing w:before="60" w:line="320" w:lineRule="exact"/>
              <w:jc w:val="both"/>
              <w:rPr>
                <w:rFonts w:ascii="Times New Roman" w:hAnsi="Times New Roman" w:cs="Times New Roman"/>
                <w:b/>
                <w:sz w:val="28"/>
                <w:szCs w:val="28"/>
                <w:lang w:val="vi-VN"/>
              </w:rPr>
            </w:pPr>
            <w:r w:rsidRPr="000F504B">
              <w:rPr>
                <w:rFonts w:ascii="Times New Roman" w:eastAsia="Calibri" w:hAnsi="Times New Roman" w:cs="Times New Roman"/>
                <w:bCs/>
                <w:sz w:val="28"/>
                <w:szCs w:val="28"/>
                <w:lang w:val="vi-VN"/>
              </w:rPr>
              <w:t xml:space="preserve">- Sửa lỗi chính tả tại các khoản: </w:t>
            </w:r>
            <w:r w:rsidRPr="000F504B">
              <w:rPr>
                <w:rFonts w:ascii="Times New Roman" w:eastAsia="Calibri" w:hAnsi="Times New Roman" w:cs="Times New Roman"/>
                <w:bCs/>
                <w:sz w:val="28"/>
                <w:szCs w:val="28"/>
                <w:lang w:val="nl-NL"/>
              </w:rPr>
              <w:t xml:space="preserve"> </w:t>
            </w:r>
            <w:r w:rsidRPr="000F504B">
              <w:rPr>
                <w:rFonts w:ascii="Times New Roman" w:eastAsia="Calibri" w:hAnsi="Times New Roman" w:cs="Times New Roman"/>
                <w:bCs/>
                <w:sz w:val="28"/>
                <w:szCs w:val="28"/>
                <w:lang w:val="vi-VN"/>
              </w:rPr>
              <w:t>k</w:t>
            </w:r>
            <w:r w:rsidRPr="000F504B">
              <w:rPr>
                <w:rFonts w:ascii="Times New Roman" w:eastAsia="Calibri" w:hAnsi="Times New Roman" w:cs="Times New Roman"/>
                <w:bCs/>
                <w:sz w:val="28"/>
                <w:szCs w:val="28"/>
                <w:lang w:val="nl-NL"/>
              </w:rPr>
              <w:t>hoản 13 Điều 4</w:t>
            </w:r>
            <w:r w:rsidRPr="000F504B">
              <w:rPr>
                <w:rFonts w:ascii="Times New Roman" w:eastAsia="Calibri" w:hAnsi="Times New Roman" w:cs="Times New Roman"/>
                <w:bCs/>
                <w:sz w:val="28"/>
                <w:szCs w:val="28"/>
                <w:lang w:val="vi-VN"/>
              </w:rPr>
              <w:t xml:space="preserve">, </w:t>
            </w:r>
            <w:r w:rsidRPr="000F504B">
              <w:rPr>
                <w:rFonts w:ascii="Times New Roman" w:hAnsi="Times New Roman" w:cs="Times New Roman"/>
                <w:bCs/>
                <w:sz w:val="28"/>
                <w:szCs w:val="28"/>
                <w:lang w:val="vi-VN"/>
              </w:rPr>
              <w:t>k</w:t>
            </w:r>
            <w:r w:rsidRPr="000F504B">
              <w:rPr>
                <w:rFonts w:ascii="Times New Roman" w:hAnsi="Times New Roman" w:cs="Times New Roman"/>
                <w:bCs/>
                <w:sz w:val="28"/>
                <w:szCs w:val="28"/>
                <w:lang w:val="nl-NL"/>
              </w:rPr>
              <w:t>hoản 2 Điều 16</w:t>
            </w:r>
            <w:r w:rsidRPr="000F504B">
              <w:rPr>
                <w:rFonts w:ascii="Times New Roman" w:hAnsi="Times New Roman" w:cs="Times New Roman"/>
                <w:bCs/>
                <w:sz w:val="28"/>
                <w:szCs w:val="28"/>
                <w:lang w:val="vi-VN"/>
              </w:rPr>
              <w:t>, Khoản 4 Điều 16</w:t>
            </w:r>
          </w:p>
        </w:tc>
        <w:tc>
          <w:tcPr>
            <w:tcW w:w="5448" w:type="dxa"/>
          </w:tcPr>
          <w:p w14:paraId="6C6202FC" w14:textId="4D020CB1" w:rsidR="000B7B1D" w:rsidRDefault="000B7B1D"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0B7B1D" w:rsidRPr="00887E6C" w14:paraId="7C946FF3" w14:textId="77777777" w:rsidTr="001A202F">
        <w:tc>
          <w:tcPr>
            <w:tcW w:w="747" w:type="dxa"/>
            <w:vMerge/>
          </w:tcPr>
          <w:p w14:paraId="31B979C3" w14:textId="77777777" w:rsidR="000B7B1D" w:rsidRPr="00887E6C" w:rsidRDefault="000B7B1D" w:rsidP="00DE7627">
            <w:pPr>
              <w:spacing w:before="60" w:line="320" w:lineRule="exact"/>
              <w:jc w:val="center"/>
              <w:rPr>
                <w:rFonts w:ascii="Times New Roman" w:hAnsi="Times New Roman" w:cs="Times New Roman"/>
                <w:sz w:val="28"/>
                <w:szCs w:val="28"/>
              </w:rPr>
            </w:pPr>
          </w:p>
        </w:tc>
        <w:tc>
          <w:tcPr>
            <w:tcW w:w="2419" w:type="dxa"/>
            <w:vMerge/>
          </w:tcPr>
          <w:p w14:paraId="33810103" w14:textId="77777777" w:rsidR="000B7B1D" w:rsidRPr="00887E6C" w:rsidRDefault="000B7B1D" w:rsidP="00DE7627">
            <w:pPr>
              <w:spacing w:before="60" w:line="320" w:lineRule="exact"/>
              <w:jc w:val="both"/>
              <w:rPr>
                <w:rFonts w:ascii="Times New Roman" w:hAnsi="Times New Roman" w:cs="Times New Roman"/>
                <w:sz w:val="28"/>
                <w:szCs w:val="28"/>
              </w:rPr>
            </w:pPr>
          </w:p>
        </w:tc>
        <w:tc>
          <w:tcPr>
            <w:tcW w:w="5426" w:type="dxa"/>
          </w:tcPr>
          <w:p w14:paraId="77109B64" w14:textId="5CF9DAF7" w:rsidR="000B7B1D" w:rsidRPr="000F504B" w:rsidRDefault="000B7B1D" w:rsidP="00DE7627">
            <w:pPr>
              <w:spacing w:before="60" w:line="320" w:lineRule="exact"/>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Pr="000F504B">
              <w:rPr>
                <w:rFonts w:ascii="Times New Roman" w:hAnsi="Times New Roman" w:cs="Times New Roman"/>
                <w:bCs/>
                <w:sz w:val="28"/>
                <w:szCs w:val="28"/>
                <w:lang w:val="vi-VN"/>
              </w:rPr>
              <w:t xml:space="preserve">Xem xét lại đánh </w:t>
            </w:r>
            <w:r w:rsidRPr="000F504B">
              <w:rPr>
                <w:rFonts w:ascii="Times New Roman" w:hAnsi="Times New Roman" w:cs="Times New Roman"/>
                <w:bCs/>
                <w:sz w:val="28"/>
                <w:szCs w:val="28"/>
                <w:lang w:val="nl-NL"/>
              </w:rPr>
              <w:t>Điều 19</w:t>
            </w:r>
            <w:r w:rsidRPr="000F504B">
              <w:rPr>
                <w:rFonts w:ascii="Times New Roman" w:hAnsi="Times New Roman" w:cs="Times New Roman"/>
                <w:bCs/>
                <w:sz w:val="28"/>
                <w:szCs w:val="28"/>
                <w:lang w:val="vi-VN"/>
              </w:rPr>
              <w:t xml:space="preserve"> chỉ có 1 khoản</w:t>
            </w:r>
          </w:p>
        </w:tc>
        <w:tc>
          <w:tcPr>
            <w:tcW w:w="5448" w:type="dxa"/>
          </w:tcPr>
          <w:p w14:paraId="1282D981" w14:textId="1C2D34A7" w:rsidR="000B7B1D" w:rsidRDefault="000B7B1D"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Tiếp thu và chỉnh sửa dự thảo: </w:t>
            </w:r>
          </w:p>
          <w:p w14:paraId="53263A39" w14:textId="02775447" w:rsidR="000B7B1D" w:rsidRDefault="000B7B1D"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Đã bố cục lại, lồng ghép Điều 19 vào Điều 18. </w:t>
            </w:r>
          </w:p>
        </w:tc>
      </w:tr>
      <w:tr w:rsidR="00551F61" w:rsidRPr="00887E6C" w14:paraId="0A1437E9" w14:textId="77777777" w:rsidTr="001A202F">
        <w:tc>
          <w:tcPr>
            <w:tcW w:w="747" w:type="dxa"/>
          </w:tcPr>
          <w:p w14:paraId="115F288B" w14:textId="631A1C64" w:rsidR="00551F61" w:rsidRPr="00DE7627" w:rsidRDefault="00DE7627" w:rsidP="00DE7627">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2419" w:type="dxa"/>
          </w:tcPr>
          <w:p w14:paraId="0AA30BB4" w14:textId="1AE48DE4" w:rsidR="00551F61" w:rsidRPr="007064EC" w:rsidRDefault="00551F61"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Hiệp hội sản xuất kinh doanh dược</w:t>
            </w:r>
          </w:p>
        </w:tc>
        <w:tc>
          <w:tcPr>
            <w:tcW w:w="5426" w:type="dxa"/>
          </w:tcPr>
          <w:p w14:paraId="2C04BC81" w14:textId="6295C33E" w:rsidR="00551F61" w:rsidRDefault="00551F61" w:rsidP="00DE7627">
            <w:pPr>
              <w:spacing w:before="60" w:line="320" w:lineRule="exact"/>
              <w:jc w:val="both"/>
              <w:rPr>
                <w:rFonts w:ascii="Times New Roman" w:hAnsi="Times New Roman" w:cs="Times New Roman"/>
                <w:bCs/>
                <w:sz w:val="28"/>
                <w:szCs w:val="28"/>
                <w:lang w:val="vi-VN"/>
              </w:rPr>
            </w:pPr>
            <w:r w:rsidRPr="009F53C9">
              <w:rPr>
                <w:rFonts w:ascii="Times New Roman" w:hAnsi="Times New Roman" w:cs="Times New Roman"/>
                <w:sz w:val="28"/>
                <w:szCs w:val="28"/>
              </w:rPr>
              <w:t xml:space="preserve">Khoản 14, Điều 4, </w:t>
            </w:r>
            <w:r w:rsidR="00DE7627">
              <w:rPr>
                <w:rFonts w:ascii="Times New Roman" w:hAnsi="Times New Roman" w:cs="Times New Roman"/>
                <w:sz w:val="28"/>
                <w:szCs w:val="28"/>
                <w:lang w:val="vi-VN"/>
              </w:rPr>
              <w:t>đề nghị</w:t>
            </w:r>
            <w:r w:rsidRPr="009F53C9">
              <w:rPr>
                <w:rFonts w:ascii="Times New Roman" w:hAnsi="Times New Roman" w:cs="Times New Roman"/>
                <w:sz w:val="28"/>
                <w:szCs w:val="28"/>
              </w:rPr>
              <w:t xml:space="preserve"> xem xét điều chỉnh theo hướng: Đối với các cơ sở có dây chuyền sản xuất thuốc hóa dược không thuộc danh mục thuốc có nguy cơ cao (đã được quy định tại Khoản 10 Điều này), thì nên cho phép tận dụng dây chuyền đó để sản xuất thực phẩm bảo vệ sức khỏe. Việc này không những giúp tối ưu hóa công suất nhà máy mà vẫn đảm bảo được các yêu cầu kiểm soát an toàn, tránh nguy cơ nhiễm chéo.</w:t>
            </w:r>
          </w:p>
        </w:tc>
        <w:tc>
          <w:tcPr>
            <w:tcW w:w="5448" w:type="dxa"/>
          </w:tcPr>
          <w:p w14:paraId="4CC0589C" w14:textId="5BF34C0A" w:rsidR="00551F61" w:rsidRPr="005D446C" w:rsidRDefault="00BD130A" w:rsidP="00DE7627">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 xml:space="preserve">Trong các tài liệu GMP, đều có khoản quy định “Thông thường không sản xuất các sản phẩm không phải là thuốc trên dây chuyền sản xuất thuốc’. Việc cho phép sản xuất các sản phẩm thực phẩm bảo vệ sức khỏe trên dây chuyền thuốc dược liệu hoặc thuốc hóa dược không kê đơn được xác định trên cơ sở đánh giá nguy cơ, cũng như sự tương tự tương đối trong điều kiện sản xuất, kiểm tra chất lượng, bảo quản. Thuốc không kê đơn được xác định là thuốc có nguy cơ thấp. </w:t>
            </w:r>
            <w:r w:rsidR="00CB06D9">
              <w:rPr>
                <w:rFonts w:ascii="Times New Roman" w:hAnsi="Times New Roman" w:cs="Times New Roman"/>
                <w:sz w:val="28"/>
                <w:szCs w:val="28"/>
              </w:rPr>
              <w:t xml:space="preserve">Việc cho phép cơ sở sản xuất thuốc kê đơn (cơ sở có thể sản xuất kháng sinh, hoặc corticoid…) có thể gây ảnh hưởng xấu đến sức khỏe của người sử dụng thực phẩm bảo vệ. </w:t>
            </w:r>
            <w:r>
              <w:rPr>
                <w:rFonts w:ascii="Times New Roman" w:hAnsi="Times New Roman" w:cs="Times New Roman"/>
                <w:sz w:val="28"/>
                <w:szCs w:val="28"/>
              </w:rPr>
              <w:t>Bên cạnh đó, tham khảo kinh nghiệm của các nước, cho đến nay, chỉ có một số nước cho phép cơ sở sản xuất thuốc không kê đơn sản xuất thực phẩm bảo vệ sức khỏe</w:t>
            </w:r>
            <w:r w:rsidR="00CB06D9">
              <w:rPr>
                <w:rFonts w:ascii="Times New Roman" w:hAnsi="Times New Roman" w:cs="Times New Roman"/>
                <w:sz w:val="28"/>
                <w:szCs w:val="28"/>
              </w:rPr>
              <w:t xml:space="preserve">. </w:t>
            </w:r>
            <w:r>
              <w:rPr>
                <w:rFonts w:ascii="Times New Roman" w:hAnsi="Times New Roman" w:cs="Times New Roman"/>
                <w:sz w:val="28"/>
                <w:szCs w:val="28"/>
              </w:rPr>
              <w:t>Chưa nhận được thông tin</w:t>
            </w:r>
            <w:r w:rsidR="00CB06D9">
              <w:rPr>
                <w:rFonts w:ascii="Times New Roman" w:hAnsi="Times New Roman" w:cs="Times New Roman"/>
                <w:sz w:val="28"/>
                <w:szCs w:val="28"/>
              </w:rPr>
              <w:t>/tài liệu chính tức</w:t>
            </w:r>
            <w:r>
              <w:rPr>
                <w:rFonts w:ascii="Times New Roman" w:hAnsi="Times New Roman" w:cs="Times New Roman"/>
                <w:sz w:val="28"/>
                <w:szCs w:val="28"/>
              </w:rPr>
              <w:t xml:space="preserve"> nào về việc các nước cho phép cơ sở sản xuất thuốc kê đơn được sản xuất thực phẩm bảo vệ sức khỏe.</w:t>
            </w:r>
          </w:p>
        </w:tc>
      </w:tr>
      <w:tr w:rsidR="00D77179" w:rsidRPr="00887E6C" w14:paraId="0F7DA2F6" w14:textId="77777777" w:rsidTr="001A202F">
        <w:tc>
          <w:tcPr>
            <w:tcW w:w="747" w:type="dxa"/>
            <w:vMerge w:val="restart"/>
          </w:tcPr>
          <w:p w14:paraId="11DEDF70" w14:textId="42C2658B" w:rsidR="00D77179" w:rsidRPr="004C2879" w:rsidRDefault="00D77179" w:rsidP="00DE7627">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2419" w:type="dxa"/>
            <w:vMerge w:val="restart"/>
          </w:tcPr>
          <w:p w14:paraId="2E2E7D84" w14:textId="5B6A306A" w:rsidR="00D77179" w:rsidRPr="007064EC" w:rsidRDefault="00D77179"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Pharma Group</w:t>
            </w:r>
          </w:p>
        </w:tc>
        <w:tc>
          <w:tcPr>
            <w:tcW w:w="5426" w:type="dxa"/>
          </w:tcPr>
          <w:p w14:paraId="489202C6" w14:textId="3451B7A0" w:rsidR="00D77179" w:rsidRPr="00082853" w:rsidRDefault="00D77179" w:rsidP="00DE7627">
            <w:pPr>
              <w:spacing w:before="60" w:line="320" w:lineRule="exact"/>
              <w:jc w:val="both"/>
              <w:rPr>
                <w:rFonts w:ascii="Times New Roman" w:hAnsi="Times New Roman" w:cs="Times New Roman"/>
                <w:bCs/>
                <w:sz w:val="28"/>
                <w:szCs w:val="28"/>
                <w:lang w:val="vi-VN"/>
              </w:rPr>
            </w:pPr>
            <w:r>
              <w:rPr>
                <w:rFonts w:ascii="Times New Roman" w:hAnsi="Times New Roman" w:cs="Times New Roman"/>
                <w:sz w:val="28"/>
                <w:szCs w:val="28"/>
                <w:lang w:val="vi-VN"/>
              </w:rPr>
              <w:t xml:space="preserve">- </w:t>
            </w:r>
            <w:r w:rsidRPr="00082853">
              <w:rPr>
                <w:rFonts w:ascii="Times New Roman" w:hAnsi="Times New Roman" w:cs="Times New Roman"/>
                <w:sz w:val="28"/>
                <w:szCs w:val="28"/>
              </w:rPr>
              <w:t>Đề nghị thống nhất tài liệu chấp nhận để công bố tại Điều 17</w:t>
            </w:r>
            <w:r>
              <w:rPr>
                <w:rFonts w:ascii="Times New Roman" w:hAnsi="Times New Roman" w:cs="Times New Roman"/>
                <w:sz w:val="28"/>
                <w:szCs w:val="28"/>
                <w:lang w:val="vi-VN"/>
              </w:rPr>
              <w:t xml:space="preserve"> do Dự thảo </w:t>
            </w:r>
            <w:r w:rsidRPr="00082853">
              <w:rPr>
                <w:rFonts w:ascii="Times New Roman" w:hAnsi="Times New Roman" w:cs="Times New Roman"/>
                <w:sz w:val="28"/>
                <w:szCs w:val="28"/>
              </w:rPr>
              <w:t xml:space="preserve"> </w:t>
            </w:r>
            <w:r>
              <w:rPr>
                <w:rFonts w:ascii="Times New Roman" w:hAnsi="Times New Roman" w:cs="Times New Roman"/>
                <w:sz w:val="28"/>
                <w:szCs w:val="28"/>
                <w:lang w:val="vi-VN"/>
              </w:rPr>
              <w:t>nghị định</w:t>
            </w:r>
            <w:r w:rsidRPr="00082853">
              <w:rPr>
                <w:rFonts w:ascii="Times New Roman" w:hAnsi="Times New Roman" w:cs="Times New Roman"/>
                <w:sz w:val="28"/>
                <w:szCs w:val="28"/>
              </w:rPr>
              <w:t xml:space="preserve"> đã cho phép nộp các tài liệu pháp lý khác để thay thế khi cơ quan quản lý nước ngoài không cấp GMP/giấy phép SX/báo cáo kiểm tra; do vậy đề nghị bổ sung thêm số giấy chứng nhận của tài liệu pháp lý thay thế.</w:t>
            </w:r>
          </w:p>
        </w:tc>
        <w:tc>
          <w:tcPr>
            <w:tcW w:w="5448" w:type="dxa"/>
          </w:tcPr>
          <w:p w14:paraId="24814D42" w14:textId="2BFC4572" w:rsidR="00D77179" w:rsidRDefault="00D77179"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D77179" w:rsidRPr="00887E6C" w14:paraId="48918A82" w14:textId="77777777" w:rsidTr="001A202F">
        <w:tc>
          <w:tcPr>
            <w:tcW w:w="747" w:type="dxa"/>
            <w:vMerge/>
          </w:tcPr>
          <w:p w14:paraId="4813F841" w14:textId="77777777" w:rsidR="00D77179" w:rsidRDefault="00D77179" w:rsidP="00DE7627">
            <w:pPr>
              <w:spacing w:before="60" w:line="320" w:lineRule="exact"/>
              <w:jc w:val="center"/>
              <w:rPr>
                <w:rFonts w:ascii="Times New Roman" w:hAnsi="Times New Roman" w:cs="Times New Roman"/>
                <w:sz w:val="28"/>
                <w:szCs w:val="28"/>
                <w:lang w:val="vi-VN"/>
              </w:rPr>
            </w:pPr>
          </w:p>
        </w:tc>
        <w:tc>
          <w:tcPr>
            <w:tcW w:w="2419" w:type="dxa"/>
            <w:vMerge/>
          </w:tcPr>
          <w:p w14:paraId="4127B5F9" w14:textId="77777777" w:rsidR="00D77179" w:rsidRDefault="00D77179" w:rsidP="00DE7627">
            <w:pPr>
              <w:spacing w:before="60" w:line="320" w:lineRule="exact"/>
              <w:jc w:val="both"/>
              <w:rPr>
                <w:rFonts w:ascii="Times New Roman" w:hAnsi="Times New Roman" w:cs="Times New Roman"/>
                <w:sz w:val="28"/>
                <w:szCs w:val="28"/>
                <w:lang w:val="vi-VN"/>
              </w:rPr>
            </w:pPr>
          </w:p>
        </w:tc>
        <w:tc>
          <w:tcPr>
            <w:tcW w:w="5426" w:type="dxa"/>
          </w:tcPr>
          <w:p w14:paraId="2B7CDB90" w14:textId="4E277D3E" w:rsidR="00D77179" w:rsidRPr="00082853" w:rsidRDefault="00D77179" w:rsidP="00082853">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Điều 14 quy định c</w:t>
            </w:r>
            <w:r w:rsidRPr="00082853">
              <w:rPr>
                <w:rFonts w:ascii="Times New Roman" w:hAnsi="Times New Roman" w:cs="Times New Roman"/>
                <w:sz w:val="28"/>
                <w:szCs w:val="28"/>
              </w:rPr>
              <w:t>ơ sở đăng ký, cơ sở sản xuất thuốc, nguyên liệu làm thuốc</w:t>
            </w:r>
            <w:r>
              <w:rPr>
                <w:rFonts w:ascii="Times New Roman" w:hAnsi="Times New Roman" w:cs="Times New Roman"/>
                <w:sz w:val="28"/>
                <w:szCs w:val="28"/>
                <w:lang w:val="vi-VN"/>
              </w:rPr>
              <w:t xml:space="preserve"> nước ngoài </w:t>
            </w:r>
            <w:r w:rsidRPr="00082853">
              <w:rPr>
                <w:rFonts w:ascii="Times New Roman" w:hAnsi="Times New Roman" w:cs="Times New Roman"/>
                <w:sz w:val="28"/>
                <w:szCs w:val="28"/>
              </w:rPr>
              <w:t>nộp 01 (một) bộ hồ sơ theo quy định tại Điều 5.</w:t>
            </w:r>
            <w:r>
              <w:rPr>
                <w:rFonts w:ascii="Times New Roman" w:hAnsi="Times New Roman" w:cs="Times New Roman"/>
                <w:sz w:val="28"/>
                <w:szCs w:val="28"/>
                <w:lang w:val="vi-VN"/>
              </w:rPr>
              <w:t xml:space="preserve"> Tuy nhiên, yêu cầu về hồ sơ tại Điều 5 chưa phù hợp theo quy định tại Nghị đị</w:t>
            </w:r>
            <w:r w:rsidR="00CB06D9">
              <w:rPr>
                <w:rFonts w:ascii="Times New Roman" w:hAnsi="Times New Roman" w:cs="Times New Roman"/>
                <w:sz w:val="28"/>
                <w:szCs w:val="28"/>
                <w:lang w:val="vi-VN"/>
              </w:rPr>
              <w:t>nh chương đánh gía</w:t>
            </w:r>
            <w:r>
              <w:rPr>
                <w:rFonts w:ascii="Times New Roman" w:hAnsi="Times New Roman" w:cs="Times New Roman"/>
                <w:sz w:val="28"/>
                <w:szCs w:val="28"/>
                <w:lang w:val="vi-VN"/>
              </w:rPr>
              <w:t xml:space="preserve"> đáp ứng GMP của cơ sở sản xuất nước ngoài (chỉ mới phù hợp quy định cho cơ sở sản xuất trong nước) Đề nghị</w:t>
            </w:r>
            <w:r w:rsidRPr="00082853">
              <w:rPr>
                <w:rFonts w:ascii="Times New Roman" w:hAnsi="Times New Roman" w:cs="Times New Roman"/>
                <w:sz w:val="28"/>
                <w:szCs w:val="28"/>
              </w:rPr>
              <w:t xml:space="preserve"> nên tách riêng yêu cầu cho cơ sở tại xuất tại VN và cơ sở nước ngoài</w:t>
            </w:r>
            <w:r>
              <w:rPr>
                <w:rFonts w:ascii="Times New Roman" w:hAnsi="Times New Roman" w:cs="Times New Roman"/>
                <w:sz w:val="28"/>
                <w:szCs w:val="28"/>
                <w:lang w:val="vi-VN"/>
              </w:rPr>
              <w:t xml:space="preserve"> để phù hợp theo các văn bản quy phạm pháp luật.</w:t>
            </w:r>
          </w:p>
        </w:tc>
        <w:tc>
          <w:tcPr>
            <w:tcW w:w="5448" w:type="dxa"/>
          </w:tcPr>
          <w:p w14:paraId="6FFFEF70" w14:textId="044DFEB1" w:rsidR="00D77179" w:rsidRDefault="00D77179"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166439" w:rsidRPr="00887E6C" w14:paraId="7881FA5C" w14:textId="77777777" w:rsidTr="001A202F">
        <w:tc>
          <w:tcPr>
            <w:tcW w:w="747" w:type="dxa"/>
            <w:vMerge w:val="restart"/>
          </w:tcPr>
          <w:p w14:paraId="35691651" w14:textId="3F3FA4B8" w:rsidR="00166439" w:rsidRPr="004C2879" w:rsidRDefault="00082853" w:rsidP="00DE7627">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2419" w:type="dxa"/>
            <w:vMerge w:val="restart"/>
          </w:tcPr>
          <w:p w14:paraId="1B89E65D" w14:textId="77777777" w:rsidR="00166439" w:rsidRPr="00887E6C" w:rsidRDefault="00166439" w:rsidP="00DE7627">
            <w:pPr>
              <w:spacing w:before="60" w:line="320" w:lineRule="exact"/>
              <w:jc w:val="both"/>
              <w:rPr>
                <w:rFonts w:ascii="Times New Roman" w:hAnsi="Times New Roman" w:cs="Times New Roman"/>
                <w:sz w:val="28"/>
                <w:szCs w:val="28"/>
              </w:rPr>
            </w:pPr>
            <w:r w:rsidRPr="00887E6C">
              <w:rPr>
                <w:rFonts w:ascii="Times New Roman" w:hAnsi="Times New Roman" w:cs="Times New Roman"/>
                <w:sz w:val="28"/>
                <w:szCs w:val="28"/>
              </w:rPr>
              <w:t>Cục Quân Y</w:t>
            </w:r>
          </w:p>
        </w:tc>
        <w:tc>
          <w:tcPr>
            <w:tcW w:w="5426" w:type="dxa"/>
          </w:tcPr>
          <w:p w14:paraId="1AE1102A" w14:textId="2773F84F" w:rsidR="00166439" w:rsidRPr="000B7B1D" w:rsidRDefault="00166439" w:rsidP="00DE7627">
            <w:pPr>
              <w:spacing w:before="60" w:line="320" w:lineRule="exact"/>
              <w:jc w:val="both"/>
              <w:rPr>
                <w:rFonts w:ascii="Times New Roman" w:hAnsi="Times New Roman" w:cs="Times New Roman"/>
                <w:bCs/>
                <w:sz w:val="28"/>
                <w:szCs w:val="28"/>
              </w:rPr>
            </w:pPr>
            <w:r w:rsidRPr="000B7B1D">
              <w:rPr>
                <w:rFonts w:ascii="Times New Roman" w:hAnsi="Times New Roman" w:cs="Times New Roman"/>
                <w:bCs/>
                <w:sz w:val="28"/>
                <w:szCs w:val="28"/>
                <w:lang w:val="vi-VN"/>
              </w:rPr>
              <w:t>Xem xét tần suất</w:t>
            </w:r>
            <w:r w:rsidRPr="000B7B1D">
              <w:rPr>
                <w:rFonts w:ascii="Times New Roman" w:hAnsi="Times New Roman" w:cs="Times New Roman"/>
                <w:bCs/>
                <w:sz w:val="28"/>
                <w:szCs w:val="28"/>
              </w:rPr>
              <w:t xml:space="preserve"> Đánh giá định kỳ việc duy trì đáp ứng Thực hành tốt sản xuất thuốc, nguyên liệu làm thuốc</w:t>
            </w:r>
            <w:r w:rsidRPr="000B7B1D">
              <w:rPr>
                <w:rFonts w:ascii="Times New Roman" w:hAnsi="Times New Roman" w:cs="Times New Roman"/>
                <w:bCs/>
                <w:sz w:val="28"/>
                <w:szCs w:val="28"/>
                <w:lang w:val="vi-VN"/>
              </w:rPr>
              <w:t xml:space="preserve"> là 5 năm thay vì 3 năm</w:t>
            </w:r>
            <w:r w:rsidRPr="000B7B1D">
              <w:rPr>
                <w:rFonts w:ascii="Times New Roman" w:hAnsi="Times New Roman" w:cs="Times New Roman"/>
                <w:bCs/>
                <w:sz w:val="28"/>
                <w:szCs w:val="28"/>
              </w:rPr>
              <w:t>, kể từ ngày ký biên bản đánh giá lần đánh giá liền trước (không bao gồm các lần đánh giá đột xuất, thành tra, kiểm tra của Bộ Y tế, Sở Y tế).</w:t>
            </w:r>
          </w:p>
        </w:tc>
        <w:tc>
          <w:tcPr>
            <w:tcW w:w="5448" w:type="dxa"/>
          </w:tcPr>
          <w:p w14:paraId="45FEC6CF" w14:textId="77777777" w:rsidR="00166439" w:rsidRDefault="00166439"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Giải trình: </w:t>
            </w:r>
          </w:p>
          <w:p w14:paraId="5A1DDAD3" w14:textId="77777777" w:rsidR="00166439" w:rsidRDefault="00166439"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B550CC">
              <w:rPr>
                <w:rFonts w:ascii="Times New Roman" w:hAnsi="Times New Roman" w:cs="Times New Roman"/>
                <w:sz w:val="28"/>
                <w:szCs w:val="28"/>
                <w:lang w:val="vi-VN"/>
              </w:rPr>
              <w:t>Việc đánh giá đủ điều kiện về cơ sở vật chất, kỹ thuật và nhân sự được thực hiện 03 năm một lần</w:t>
            </w:r>
            <w:r>
              <w:rPr>
                <w:rFonts w:ascii="Times New Roman" w:hAnsi="Times New Roman" w:cs="Times New Roman"/>
                <w:sz w:val="28"/>
                <w:szCs w:val="28"/>
                <w:lang w:val="vi-VN"/>
              </w:rPr>
              <w:t xml:space="preserve"> theo quy định tại Luật Dược.</w:t>
            </w:r>
          </w:p>
          <w:p w14:paraId="4660B282" w14:textId="77777777" w:rsidR="00166439" w:rsidRDefault="00166439"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Cục QLD ghi nhận và báo cáo xem xét trong sửa Luật Dược toàn diện. </w:t>
            </w:r>
          </w:p>
          <w:p w14:paraId="4735DD92" w14:textId="77777777" w:rsidR="00166439" w:rsidRPr="00887E6C" w:rsidRDefault="00166439" w:rsidP="00DE7627">
            <w:pPr>
              <w:spacing w:before="60" w:line="320" w:lineRule="exact"/>
              <w:jc w:val="both"/>
              <w:rPr>
                <w:rFonts w:ascii="Times New Roman" w:hAnsi="Times New Roman" w:cs="Times New Roman"/>
                <w:sz w:val="28"/>
                <w:szCs w:val="28"/>
              </w:rPr>
            </w:pPr>
          </w:p>
        </w:tc>
      </w:tr>
      <w:tr w:rsidR="00166439" w:rsidRPr="00887E6C" w14:paraId="6860539A" w14:textId="77777777" w:rsidTr="001A202F">
        <w:tc>
          <w:tcPr>
            <w:tcW w:w="747" w:type="dxa"/>
            <w:vMerge/>
          </w:tcPr>
          <w:p w14:paraId="3B058B52" w14:textId="77777777" w:rsidR="00166439" w:rsidRPr="00887E6C" w:rsidRDefault="00166439" w:rsidP="00DE7627">
            <w:pPr>
              <w:spacing w:before="60" w:line="320" w:lineRule="exact"/>
              <w:jc w:val="center"/>
              <w:rPr>
                <w:rFonts w:ascii="Times New Roman" w:hAnsi="Times New Roman" w:cs="Times New Roman"/>
                <w:sz w:val="28"/>
                <w:szCs w:val="28"/>
              </w:rPr>
            </w:pPr>
          </w:p>
        </w:tc>
        <w:tc>
          <w:tcPr>
            <w:tcW w:w="2419" w:type="dxa"/>
            <w:vMerge/>
          </w:tcPr>
          <w:p w14:paraId="5EBEA998" w14:textId="77777777" w:rsidR="00166439" w:rsidRPr="00887E6C" w:rsidRDefault="00166439" w:rsidP="00DE7627">
            <w:pPr>
              <w:spacing w:before="60" w:line="320" w:lineRule="exact"/>
              <w:jc w:val="both"/>
              <w:rPr>
                <w:rFonts w:ascii="Times New Roman" w:hAnsi="Times New Roman" w:cs="Times New Roman"/>
                <w:sz w:val="28"/>
                <w:szCs w:val="28"/>
              </w:rPr>
            </w:pPr>
          </w:p>
        </w:tc>
        <w:tc>
          <w:tcPr>
            <w:tcW w:w="5426" w:type="dxa"/>
          </w:tcPr>
          <w:p w14:paraId="537D2022" w14:textId="57431D59" w:rsidR="00166439" w:rsidRPr="00166439" w:rsidRDefault="00166439" w:rsidP="00DE7627">
            <w:pPr>
              <w:spacing w:before="60" w:line="320" w:lineRule="exact"/>
              <w:jc w:val="both"/>
              <w:rPr>
                <w:rFonts w:ascii="Times New Roman" w:hAnsi="Times New Roman" w:cs="Times New Roman"/>
                <w:bCs/>
                <w:sz w:val="28"/>
                <w:szCs w:val="28"/>
                <w:lang w:val="vi-VN"/>
              </w:rPr>
            </w:pPr>
            <w:r w:rsidRPr="00166439">
              <w:rPr>
                <w:rFonts w:ascii="Times New Roman" w:hAnsi="Times New Roman" w:cs="Times New Roman"/>
                <w:bCs/>
                <w:sz w:val="28"/>
                <w:szCs w:val="28"/>
                <w:lang w:val="vi-VN"/>
              </w:rPr>
              <w:t>Xem xét cắt giảm thời gian xử lý từ 10 ngày xuống 5 ngày đối với  trường hợp đáp ứng Mức độ 1 của Đánh giá duy trì đáp ứng tại Đ</w:t>
            </w:r>
            <w:r w:rsidRPr="00166439">
              <w:rPr>
                <w:rFonts w:ascii="Times New Roman" w:hAnsi="Times New Roman" w:cs="Times New Roman"/>
                <w:bCs/>
                <w:sz w:val="28"/>
                <w:szCs w:val="28"/>
              </w:rPr>
              <w:t>iều 10: Xử lý kết quả đánh giá định kỳ việc duy trì đáp ứng Thực hành tốt sản xuất thuốc, nguyên liệu làm thuốc</w:t>
            </w:r>
            <w:r w:rsidRPr="00166439">
              <w:rPr>
                <w:rFonts w:ascii="Times New Roman" w:hAnsi="Times New Roman" w:cs="Times New Roman"/>
                <w:bCs/>
                <w:sz w:val="28"/>
                <w:szCs w:val="28"/>
                <w:lang w:val="vi-VN"/>
              </w:rPr>
              <w:t xml:space="preserve"> g</w:t>
            </w:r>
            <w:r w:rsidRPr="00166439">
              <w:rPr>
                <w:rFonts w:ascii="Times New Roman" w:hAnsi="Times New Roman" w:cs="Times New Roman"/>
                <w:bCs/>
                <w:sz w:val="28"/>
                <w:szCs w:val="28"/>
              </w:rPr>
              <w:t>iúp</w:t>
            </w:r>
            <w:r w:rsidRPr="00166439">
              <w:rPr>
                <w:bCs/>
                <w:sz w:val="28"/>
                <w:szCs w:val="28"/>
              </w:rPr>
              <w:t xml:space="preserve"> </w:t>
            </w:r>
            <w:r w:rsidRPr="00166439">
              <w:rPr>
                <w:rFonts w:ascii="Times New Roman" w:hAnsi="Times New Roman" w:cs="Times New Roman"/>
                <w:bCs/>
                <w:sz w:val="28"/>
                <w:szCs w:val="28"/>
              </w:rPr>
              <w:t>cơ sở thực hiện sớm hoạt động sản xuất, từ đó giúp giảm các chi phí, khấu hao trong hoạt động sản xuất và đẩy nhanh các hoạt động khác (đăng ký sản phẩm…)</w:t>
            </w:r>
          </w:p>
        </w:tc>
        <w:tc>
          <w:tcPr>
            <w:tcW w:w="5448" w:type="dxa"/>
          </w:tcPr>
          <w:p w14:paraId="3C0DB946" w14:textId="77777777" w:rsidR="002F4C26" w:rsidRDefault="002F4C26"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Tiếp thu một phần: </w:t>
            </w:r>
          </w:p>
          <w:p w14:paraId="55CD447E" w14:textId="238EE5AC" w:rsidR="002F4C26" w:rsidRDefault="00166439"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2F4C26">
              <w:rPr>
                <w:rFonts w:ascii="Times New Roman" w:hAnsi="Times New Roman" w:cs="Times New Roman"/>
                <w:sz w:val="28"/>
                <w:szCs w:val="28"/>
                <w:lang w:val="vi-VN"/>
              </w:rPr>
              <w:t xml:space="preserve"> Cơ sở sản xuất hoạt động theo Giấy đủ ĐKKD, trường hợp cơ sở không bị thông báo thu hồi/tước Giấy ĐKKD và đã được đánh giá duy trì đáp ứng theo quy định tại Luật Dược thì hoạt động của cơ sở không bị ảnh hưởng</w:t>
            </w:r>
          </w:p>
          <w:p w14:paraId="0246921F" w14:textId="022BE0E0" w:rsidR="00166439" w:rsidRDefault="002F4C26"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66439">
              <w:rPr>
                <w:rFonts w:ascii="Times New Roman" w:hAnsi="Times New Roman" w:cs="Times New Roman"/>
                <w:sz w:val="28"/>
                <w:szCs w:val="28"/>
                <w:lang w:val="vi-VN"/>
              </w:rPr>
              <w:t xml:space="preserve">Đối với nội dung cắt giảm ngày xử lý, Cục QLD tiếp nhận và sẽ rà soát tổng thể trong quá trình rà soát cắt giảm thủ tục hành chính khi ban hành Nghị định hướng dẫn Luật dược và rà soát THHC của các Thông tư. </w:t>
            </w:r>
          </w:p>
        </w:tc>
      </w:tr>
      <w:tr w:rsidR="00470790" w:rsidRPr="00887E6C" w14:paraId="21B4CA31" w14:textId="77777777" w:rsidTr="001A202F">
        <w:tc>
          <w:tcPr>
            <w:tcW w:w="747" w:type="dxa"/>
            <w:vMerge w:val="restart"/>
          </w:tcPr>
          <w:p w14:paraId="4D9B4BC0" w14:textId="77BF4434" w:rsidR="00470790" w:rsidRPr="00F02037" w:rsidRDefault="00082853" w:rsidP="00DE7627">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2419" w:type="dxa"/>
            <w:vMerge w:val="restart"/>
          </w:tcPr>
          <w:p w14:paraId="59B5F55E" w14:textId="3880A288"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Công ty Trapharco</w:t>
            </w:r>
          </w:p>
        </w:tc>
        <w:tc>
          <w:tcPr>
            <w:tcW w:w="5426" w:type="dxa"/>
          </w:tcPr>
          <w:p w14:paraId="3492F137" w14:textId="7B67887D" w:rsidR="00470790" w:rsidRPr="007064EC" w:rsidRDefault="00470790" w:rsidP="00DE7627">
            <w:pPr>
              <w:spacing w:before="60" w:line="320" w:lineRule="exact"/>
              <w:jc w:val="both"/>
              <w:rPr>
                <w:rFonts w:ascii="Times New Roman" w:hAnsi="Times New Roman" w:cs="Times New Roman"/>
                <w:bCs/>
                <w:color w:val="000000" w:themeColor="text1"/>
                <w:sz w:val="28"/>
                <w:szCs w:val="28"/>
                <w:lang w:val="vi-VN"/>
              </w:rPr>
            </w:pPr>
            <w:r w:rsidRPr="007064EC">
              <w:rPr>
                <w:rFonts w:ascii="Times New Roman" w:hAnsi="Times New Roman" w:cs="Times New Roman"/>
                <w:bCs/>
                <w:color w:val="000000" w:themeColor="text1"/>
                <w:sz w:val="28"/>
                <w:szCs w:val="28"/>
                <w:lang w:val="vi-VN"/>
              </w:rPr>
              <w:t xml:space="preserve">Đề nghị xem xét cách viết phạm vi để thể hiện trên Giấy chứng nhận việc chứng nhận các dây chuyền chỉ sản xuất thuốc không kê đơn. </w:t>
            </w:r>
          </w:p>
        </w:tc>
        <w:tc>
          <w:tcPr>
            <w:tcW w:w="5448" w:type="dxa"/>
          </w:tcPr>
          <w:p w14:paraId="2F77497B"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 xml:space="preserve">Tiếp thu và bổ sung vào phần hạn chế khi ban hành Giấy chứng nhận GMP. </w:t>
            </w:r>
          </w:p>
          <w:p w14:paraId="043C8B33" w14:textId="35F604D9"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Hiện nay,</w:t>
            </w:r>
            <w:r w:rsidRPr="007064EC">
              <w:rPr>
                <w:rFonts w:ascii="Times New Roman" w:hAnsi="Times New Roman" w:cs="Times New Roman"/>
                <w:color w:val="000000" w:themeColor="text1"/>
                <w:sz w:val="28"/>
                <w:szCs w:val="28"/>
              </w:rPr>
              <w:t xml:space="preserve"> mẫu Giấy chứng nhận đính kèm Thông tư 35/2018/TT-BYT theo hướng cần thể hiện rõ những hạn chế (restrictions) hoặc làm rõ các nội dung liên quan đến phạm vi chứng nhận để qua đó thể hiện được phạm vi được chứng nhận đã bao gồm “thuốc hóa dược không thuộc danh mục thuốc kê đơn dùng đường uống”</w:t>
            </w:r>
          </w:p>
        </w:tc>
      </w:tr>
      <w:tr w:rsidR="00470790" w:rsidRPr="00887E6C" w14:paraId="734FEE83" w14:textId="77777777" w:rsidTr="001A202F">
        <w:tc>
          <w:tcPr>
            <w:tcW w:w="747" w:type="dxa"/>
            <w:vMerge/>
          </w:tcPr>
          <w:p w14:paraId="13158C04" w14:textId="77777777" w:rsidR="00470790" w:rsidRPr="00887E6C" w:rsidRDefault="00470790" w:rsidP="00DE7627">
            <w:pPr>
              <w:spacing w:before="60" w:line="320" w:lineRule="exact"/>
              <w:jc w:val="center"/>
              <w:rPr>
                <w:rFonts w:ascii="Times New Roman" w:hAnsi="Times New Roman" w:cs="Times New Roman"/>
                <w:sz w:val="28"/>
                <w:szCs w:val="28"/>
              </w:rPr>
            </w:pPr>
          </w:p>
        </w:tc>
        <w:tc>
          <w:tcPr>
            <w:tcW w:w="2419" w:type="dxa"/>
            <w:vMerge/>
          </w:tcPr>
          <w:p w14:paraId="3CA92555"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rPr>
            </w:pPr>
          </w:p>
        </w:tc>
        <w:tc>
          <w:tcPr>
            <w:tcW w:w="5426" w:type="dxa"/>
          </w:tcPr>
          <w:p w14:paraId="400A0A57" w14:textId="49067232" w:rsidR="00470790" w:rsidRPr="007064EC" w:rsidRDefault="00470790" w:rsidP="00DE7627">
            <w:pPr>
              <w:spacing w:before="60" w:line="320" w:lineRule="exact"/>
              <w:jc w:val="both"/>
              <w:rPr>
                <w:rFonts w:ascii="Times New Roman" w:hAnsi="Times New Roman" w:cs="Times New Roman"/>
                <w:bCs/>
                <w:color w:val="000000" w:themeColor="text1"/>
                <w:sz w:val="28"/>
                <w:szCs w:val="28"/>
                <w:lang w:val="vi-VN"/>
              </w:rPr>
            </w:pPr>
            <w:r w:rsidRPr="007064EC">
              <w:rPr>
                <w:rFonts w:ascii="Times New Roman" w:hAnsi="Times New Roman" w:cs="Times New Roman"/>
                <w:bCs/>
                <w:color w:val="000000" w:themeColor="text1"/>
                <w:sz w:val="28"/>
                <w:szCs w:val="28"/>
                <w:lang w:val="vi-VN"/>
              </w:rPr>
              <w:t>Đề nghị xem xét quy định thời gian để các đơn vị phải thực hiện việc cập nhật các hướng dẫn mới sau khi Cục Quản lý Dược dịch và ban hành hướng dẫn cập nhật  (khoản 4 Điều 3)</w:t>
            </w:r>
          </w:p>
        </w:tc>
        <w:tc>
          <w:tcPr>
            <w:tcW w:w="5448" w:type="dxa"/>
          </w:tcPr>
          <w:p w14:paraId="68F4283E"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 xml:space="preserve">Giải trình: </w:t>
            </w:r>
          </w:p>
          <w:p w14:paraId="5C3B8AFD" w14:textId="3E987231"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Đã có quy định tại Khoản 19 Điều 4 của Dự thảo</w:t>
            </w:r>
          </w:p>
        </w:tc>
      </w:tr>
      <w:tr w:rsidR="00470790" w:rsidRPr="00887E6C" w14:paraId="2580570A" w14:textId="77777777" w:rsidTr="001A202F">
        <w:tc>
          <w:tcPr>
            <w:tcW w:w="747" w:type="dxa"/>
            <w:vMerge/>
          </w:tcPr>
          <w:p w14:paraId="6063B312" w14:textId="77777777" w:rsidR="00470790" w:rsidRPr="00887E6C" w:rsidRDefault="00470790" w:rsidP="00DE7627">
            <w:pPr>
              <w:spacing w:before="60" w:line="320" w:lineRule="exact"/>
              <w:jc w:val="center"/>
              <w:rPr>
                <w:rFonts w:ascii="Times New Roman" w:hAnsi="Times New Roman" w:cs="Times New Roman"/>
                <w:sz w:val="28"/>
                <w:szCs w:val="28"/>
              </w:rPr>
            </w:pPr>
          </w:p>
        </w:tc>
        <w:tc>
          <w:tcPr>
            <w:tcW w:w="2419" w:type="dxa"/>
            <w:vMerge/>
          </w:tcPr>
          <w:p w14:paraId="6BD9A030"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rPr>
            </w:pPr>
          </w:p>
        </w:tc>
        <w:tc>
          <w:tcPr>
            <w:tcW w:w="5426" w:type="dxa"/>
          </w:tcPr>
          <w:p w14:paraId="16E34BCC" w14:textId="3118110F" w:rsidR="00470790" w:rsidRPr="007064EC" w:rsidRDefault="00470790" w:rsidP="00DE7627">
            <w:pPr>
              <w:spacing w:before="60" w:line="320" w:lineRule="exact"/>
              <w:jc w:val="both"/>
              <w:rPr>
                <w:rFonts w:ascii="Times New Roman" w:hAnsi="Times New Roman" w:cs="Times New Roman"/>
                <w:bCs/>
                <w:color w:val="000000" w:themeColor="text1"/>
                <w:sz w:val="28"/>
                <w:szCs w:val="28"/>
                <w:lang w:val="vi-VN"/>
              </w:rPr>
            </w:pPr>
            <w:r w:rsidRPr="007064EC">
              <w:rPr>
                <w:rFonts w:ascii="Times New Roman" w:hAnsi="Times New Roman" w:cs="Times New Roman"/>
                <w:bCs/>
                <w:color w:val="000000" w:themeColor="text1"/>
                <w:sz w:val="28"/>
                <w:szCs w:val="28"/>
                <w:lang w:val="vi-VN"/>
              </w:rPr>
              <w:t xml:space="preserve">Đề nghị xem xét bỏ hiệu lực 3 năm kể từ ngày kiểm tra trên Giấy chứng nhận trên Giấy chứng nhận để không ảnh hưởng đến hoạt động của cơ sở sau thời hạn trên nếu cơ quan quản lý chưa thực hiện việc đánh giá. </w:t>
            </w:r>
          </w:p>
        </w:tc>
        <w:tc>
          <w:tcPr>
            <w:tcW w:w="5448" w:type="dxa"/>
            <w:vMerge w:val="restart"/>
          </w:tcPr>
          <w:p w14:paraId="3C2322D1"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 xml:space="preserve">Giải trình: </w:t>
            </w:r>
          </w:p>
          <w:p w14:paraId="2AFB882A" w14:textId="7E83E075"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 Việc đánh giá đủ điều kiện về cơ sở vật chất, kỹ thuật và nhân sự được thực hiện 03 năm một lần kể từ lần kiểm tra trước và không tính các đợt thanh tra kiểm tra đột xuất, hậu kiểm được thực hiện theo quy định tại Luật Dược</w:t>
            </w:r>
          </w:p>
          <w:p w14:paraId="0EA37DBD"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 xml:space="preserve">Cục QLD ghi nhận và báo cáo xem xét trong sửa Luật Dược toàn diện. </w:t>
            </w:r>
          </w:p>
          <w:p w14:paraId="28DF9C6A"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p>
        </w:tc>
      </w:tr>
      <w:tr w:rsidR="00470790" w:rsidRPr="00887E6C" w14:paraId="2E1FCA86" w14:textId="77777777" w:rsidTr="001A202F">
        <w:tc>
          <w:tcPr>
            <w:tcW w:w="747" w:type="dxa"/>
            <w:vMerge/>
          </w:tcPr>
          <w:p w14:paraId="56804713" w14:textId="77777777" w:rsidR="00470790" w:rsidRPr="00887E6C" w:rsidRDefault="00470790" w:rsidP="00DE7627">
            <w:pPr>
              <w:spacing w:before="60" w:line="320" w:lineRule="exact"/>
              <w:jc w:val="center"/>
              <w:rPr>
                <w:rFonts w:ascii="Times New Roman" w:hAnsi="Times New Roman" w:cs="Times New Roman"/>
                <w:sz w:val="28"/>
                <w:szCs w:val="28"/>
              </w:rPr>
            </w:pPr>
          </w:p>
        </w:tc>
        <w:tc>
          <w:tcPr>
            <w:tcW w:w="2419" w:type="dxa"/>
            <w:vMerge/>
          </w:tcPr>
          <w:p w14:paraId="1233992B"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rPr>
            </w:pPr>
          </w:p>
        </w:tc>
        <w:tc>
          <w:tcPr>
            <w:tcW w:w="5426" w:type="dxa"/>
          </w:tcPr>
          <w:p w14:paraId="6087C45C" w14:textId="61E0C1FB" w:rsidR="00470790" w:rsidRPr="007064EC" w:rsidRDefault="00470790" w:rsidP="00DE7627">
            <w:pPr>
              <w:spacing w:before="60" w:line="320" w:lineRule="exact"/>
              <w:jc w:val="both"/>
              <w:rPr>
                <w:rFonts w:ascii="Times New Roman" w:hAnsi="Times New Roman" w:cs="Times New Roman"/>
                <w:bCs/>
                <w:color w:val="000000" w:themeColor="text1"/>
                <w:sz w:val="28"/>
                <w:szCs w:val="28"/>
                <w:lang w:val="vi-VN"/>
              </w:rPr>
            </w:pPr>
            <w:r w:rsidRPr="007064EC">
              <w:rPr>
                <w:rFonts w:ascii="Times New Roman" w:hAnsi="Times New Roman" w:cs="Times New Roman"/>
                <w:bCs/>
                <w:color w:val="000000" w:themeColor="text1"/>
                <w:sz w:val="28"/>
                <w:szCs w:val="28"/>
                <w:lang w:val="vi-VN"/>
              </w:rPr>
              <w:t xml:space="preserve">Đề nghị xem xét kéo dài thời hạn tái đánh giá thay vì 3 năm (khoản 1 Điều 9) để giảm tải cho cơ quan quản lý và không ảnh hưởng đến hoạt động của doanh nghiệp. </w:t>
            </w:r>
          </w:p>
        </w:tc>
        <w:tc>
          <w:tcPr>
            <w:tcW w:w="5448" w:type="dxa"/>
            <w:vMerge/>
          </w:tcPr>
          <w:p w14:paraId="5384F109"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p>
        </w:tc>
      </w:tr>
      <w:tr w:rsidR="00470790" w:rsidRPr="00887E6C" w14:paraId="56326E04" w14:textId="77777777" w:rsidTr="001A202F">
        <w:tc>
          <w:tcPr>
            <w:tcW w:w="747" w:type="dxa"/>
            <w:vMerge/>
          </w:tcPr>
          <w:p w14:paraId="42BCD0AE" w14:textId="77777777" w:rsidR="00470790" w:rsidRPr="00887E6C" w:rsidRDefault="00470790" w:rsidP="00DE7627">
            <w:pPr>
              <w:spacing w:before="60" w:line="320" w:lineRule="exact"/>
              <w:jc w:val="center"/>
              <w:rPr>
                <w:rFonts w:ascii="Times New Roman" w:hAnsi="Times New Roman" w:cs="Times New Roman"/>
                <w:sz w:val="28"/>
                <w:szCs w:val="28"/>
              </w:rPr>
            </w:pPr>
          </w:p>
        </w:tc>
        <w:tc>
          <w:tcPr>
            <w:tcW w:w="2419" w:type="dxa"/>
            <w:vMerge/>
          </w:tcPr>
          <w:p w14:paraId="609E8C42"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rPr>
            </w:pPr>
          </w:p>
        </w:tc>
        <w:tc>
          <w:tcPr>
            <w:tcW w:w="5426" w:type="dxa"/>
          </w:tcPr>
          <w:p w14:paraId="3D77B324" w14:textId="1978D958" w:rsidR="00470790" w:rsidRPr="007064EC" w:rsidRDefault="00470790" w:rsidP="00DE7627">
            <w:pPr>
              <w:spacing w:before="60" w:line="320" w:lineRule="exact"/>
              <w:jc w:val="both"/>
              <w:rPr>
                <w:rFonts w:ascii="Times New Roman" w:hAnsi="Times New Roman" w:cs="Times New Roman"/>
                <w:bCs/>
                <w:color w:val="000000" w:themeColor="text1"/>
                <w:sz w:val="28"/>
                <w:szCs w:val="28"/>
                <w:lang w:val="vi-VN"/>
              </w:rPr>
            </w:pPr>
            <w:r w:rsidRPr="007064EC">
              <w:rPr>
                <w:rFonts w:ascii="Times New Roman" w:hAnsi="Times New Roman" w:cs="Times New Roman"/>
                <w:bCs/>
                <w:color w:val="000000" w:themeColor="text1"/>
                <w:sz w:val="28"/>
                <w:szCs w:val="28"/>
                <w:lang w:val="vi-VN"/>
              </w:rPr>
              <w:t>Xem xét cho phép việc sản xuất thực phẩm bảo vệ sức khỏe, thiết bị y tế có dạng bào chế tương tự trên dây chuyền sản xuất thuốc tân dược bao gồm cả thuốc không kê đơn và thuốc kê đơn</w:t>
            </w:r>
          </w:p>
        </w:tc>
        <w:tc>
          <w:tcPr>
            <w:tcW w:w="5448" w:type="dxa"/>
          </w:tcPr>
          <w:p w14:paraId="34204CE3" w14:textId="1FB914A5" w:rsidR="00470790" w:rsidRPr="005D446C" w:rsidRDefault="00CB06D9" w:rsidP="00DE7627">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Trong các tài liệu GMP, đều có khoản quy định “Thông thường không sản xuất các sản phẩm không phải là thuốc trên dây chuyền sản xuất thuốc’. Việc cho phép sản xuất các sản phẩm thực phẩm bảo vệ sức khỏe trên dây chuyền thuốc dược liệu hoặc thuốc hóa dược không kê đơn được xác định trên cơ sở đánh giá nguy cơ, cũng như sự tương tự tương đối trong điều kiện sản xuất, kiểm tra chất lượng, bảo quản. Thuốc không kê đơn được xác định là thuốc có nguy cơ thấp. Việc cho phép cơ sở sản xuất thuốc kê đơn (cơ sở có thể sản xuất kháng sinh, hoặc corticoid…) có thể gây ảnh hưởng xấu đến sức khỏe của người sử dụng thực phẩm bảo vệ. Bên cạnh đó, tham khảo kinh nghiệm của các nước, cho đến nay, một số nước cho phép cơ sở sản xuất thuốc không kê đơn sản xuất thực phẩm bảo vệ sức khỏe. Chưa nhận được thông tin/tài liệu chính tức nào về việc các nước cho phép cơ sở sản xuất thuốc kê đơn được sản xuất thực phẩm bảo vệ sức khỏe.</w:t>
            </w:r>
          </w:p>
        </w:tc>
      </w:tr>
      <w:tr w:rsidR="00470790" w:rsidRPr="00887E6C" w14:paraId="258509AB" w14:textId="77777777" w:rsidTr="001A202F">
        <w:tc>
          <w:tcPr>
            <w:tcW w:w="747" w:type="dxa"/>
            <w:vMerge w:val="restart"/>
          </w:tcPr>
          <w:p w14:paraId="04C00479" w14:textId="7C857FE1" w:rsidR="00470790" w:rsidRPr="00470790" w:rsidRDefault="00082853" w:rsidP="00DE7627">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2419" w:type="dxa"/>
            <w:vMerge w:val="restart"/>
          </w:tcPr>
          <w:p w14:paraId="55784BFB" w14:textId="58DFD51B"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Công ty Imexpharm</w:t>
            </w:r>
          </w:p>
        </w:tc>
        <w:tc>
          <w:tcPr>
            <w:tcW w:w="5426" w:type="dxa"/>
          </w:tcPr>
          <w:p w14:paraId="0307B49A" w14:textId="10730EDC" w:rsidR="00470790" w:rsidRPr="007064EC" w:rsidRDefault="00470790" w:rsidP="00DE7627">
            <w:pPr>
              <w:spacing w:before="60" w:line="320" w:lineRule="exact"/>
              <w:contextualSpacing/>
              <w:jc w:val="both"/>
              <w:rPr>
                <w:rFonts w:ascii="Times New Roman" w:hAnsi="Times New Roman" w:cs="Times New Roman"/>
                <w:bCs/>
                <w:color w:val="000000" w:themeColor="text1"/>
                <w:sz w:val="28"/>
                <w:szCs w:val="28"/>
                <w:lang w:val="vi-VN"/>
              </w:rPr>
            </w:pPr>
            <w:r w:rsidRPr="007064EC">
              <w:rPr>
                <w:rFonts w:ascii="Times New Roman" w:hAnsi="Times New Roman" w:cs="Times New Roman"/>
                <w:color w:val="000000" w:themeColor="text1"/>
                <w:sz w:val="28"/>
                <w:szCs w:val="28"/>
              </w:rPr>
              <w:t xml:space="preserve">Điều 3 của Dự thảo Thông tư: Các nguyên tắc GMP được đề cập trong Thông tư là các nguyên tắc cơ bản. Tuy nhiên, trong thực tế còn nhiều nội dung chuyên biệt hơn như hệ thống nước, hệ thống </w:t>
            </w:r>
            <w:proofErr w:type="gramStart"/>
            <w:r w:rsidRPr="007064EC">
              <w:rPr>
                <w:rFonts w:ascii="Times New Roman" w:hAnsi="Times New Roman" w:cs="Times New Roman"/>
                <w:color w:val="000000" w:themeColor="text1"/>
                <w:sz w:val="28"/>
                <w:szCs w:val="28"/>
              </w:rPr>
              <w:t>HVAC,…</w:t>
            </w:r>
            <w:proofErr w:type="gramEnd"/>
            <w:r w:rsidRPr="007064EC">
              <w:rPr>
                <w:rFonts w:ascii="Times New Roman" w:hAnsi="Times New Roman" w:cs="Times New Roman"/>
                <w:color w:val="000000" w:themeColor="text1"/>
                <w:sz w:val="28"/>
                <w:szCs w:val="28"/>
              </w:rPr>
              <w:t xml:space="preserve"> Do đó, đề nghị Ban soạn thảo bổ sung thêm câu dẫn chiếu hoặc quy định mở để cho phép áp dụng các nguyên tắc chuyên sâu hơn đối với từng lĩnh vực cụ thể, nhằm bảo đảm tính toàn diện và linh hoạt trong áp dụng GMP.</w:t>
            </w:r>
          </w:p>
        </w:tc>
        <w:tc>
          <w:tcPr>
            <w:tcW w:w="5448" w:type="dxa"/>
          </w:tcPr>
          <w:p w14:paraId="07836808" w14:textId="77777777" w:rsidR="00CB06D9" w:rsidRDefault="00CB06D9" w:rsidP="00CB06D9">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Tại Thông tư đã ban hành kèm theo các Phụ lục nguyên tắc tiêu chuẩn GMP chính của WHO-GMP, EU-GMP, PIC/S-GMP</w:t>
            </w:r>
            <w:r>
              <w:rPr>
                <w:rFonts w:ascii="Times New Roman" w:hAnsi="Times New Roman" w:cs="Times New Roman"/>
                <w:sz w:val="28"/>
                <w:szCs w:val="28"/>
                <w:lang w:val="vi-VN"/>
              </w:rPr>
              <w:t>.</w:t>
            </w:r>
            <w:r>
              <w:rPr>
                <w:rFonts w:ascii="Times New Roman" w:hAnsi="Times New Roman" w:cs="Times New Roman"/>
                <w:sz w:val="28"/>
                <w:szCs w:val="28"/>
              </w:rPr>
              <w:t xml:space="preserve"> Tại khoản 4 Điều 3 Thông tư cũng đã giao cho Cục QLD hoặc Cục QL Y Dược cổ truyền thực hiện việc dịch và cập nhật tài liệu GMP. </w:t>
            </w:r>
          </w:p>
          <w:p w14:paraId="59A8384F" w14:textId="573ABAAB" w:rsidR="00470790" w:rsidRPr="007064EC" w:rsidRDefault="00CB06D9" w:rsidP="00CB06D9">
            <w:pPr>
              <w:spacing w:before="60" w:line="320" w:lineRule="exact"/>
              <w:jc w:val="both"/>
              <w:rPr>
                <w:rFonts w:ascii="Times New Roman" w:hAnsi="Times New Roman" w:cs="Times New Roman"/>
                <w:color w:val="000000" w:themeColor="text1"/>
                <w:sz w:val="28"/>
                <w:szCs w:val="28"/>
                <w:lang w:val="vi-VN"/>
              </w:rPr>
            </w:pPr>
            <w:r>
              <w:rPr>
                <w:rFonts w:ascii="Times New Roman" w:hAnsi="Times New Roman" w:cs="Times New Roman"/>
                <w:sz w:val="28"/>
                <w:szCs w:val="28"/>
              </w:rPr>
              <w:t>Thời gian vừa qua, Cục QLD đã dịch và cập nhật các phiên bản cập nhật của các tài liệu GMP nêu trên, cũng như các tài liệu phụ lục của WHO-GMP.</w:t>
            </w:r>
          </w:p>
        </w:tc>
      </w:tr>
      <w:tr w:rsidR="00470790" w:rsidRPr="00887E6C" w14:paraId="6AA2DF57" w14:textId="77777777" w:rsidTr="001A202F">
        <w:tc>
          <w:tcPr>
            <w:tcW w:w="747" w:type="dxa"/>
            <w:vMerge/>
          </w:tcPr>
          <w:p w14:paraId="32795545" w14:textId="77777777" w:rsidR="00470790" w:rsidRPr="00887E6C" w:rsidRDefault="00470790" w:rsidP="00DE7627">
            <w:pPr>
              <w:spacing w:before="60" w:line="320" w:lineRule="exact"/>
              <w:jc w:val="center"/>
              <w:rPr>
                <w:rFonts w:ascii="Times New Roman" w:hAnsi="Times New Roman" w:cs="Times New Roman"/>
                <w:sz w:val="28"/>
                <w:szCs w:val="28"/>
              </w:rPr>
            </w:pPr>
          </w:p>
        </w:tc>
        <w:tc>
          <w:tcPr>
            <w:tcW w:w="2419" w:type="dxa"/>
            <w:vMerge/>
          </w:tcPr>
          <w:p w14:paraId="73C8FE1F" w14:textId="77777777" w:rsidR="00470790" w:rsidRPr="007064EC" w:rsidRDefault="00470790" w:rsidP="00DE7627">
            <w:pPr>
              <w:spacing w:before="60" w:line="320" w:lineRule="exact"/>
              <w:jc w:val="both"/>
              <w:rPr>
                <w:rFonts w:ascii="Times New Roman" w:hAnsi="Times New Roman" w:cs="Times New Roman"/>
                <w:color w:val="000000" w:themeColor="text1"/>
                <w:sz w:val="28"/>
                <w:szCs w:val="28"/>
              </w:rPr>
            </w:pPr>
          </w:p>
        </w:tc>
        <w:tc>
          <w:tcPr>
            <w:tcW w:w="5426" w:type="dxa"/>
          </w:tcPr>
          <w:p w14:paraId="00C9E519" w14:textId="2391AA0A" w:rsidR="00470790" w:rsidRPr="007064EC" w:rsidRDefault="00470790" w:rsidP="00DE7627">
            <w:pPr>
              <w:spacing w:before="60" w:line="320" w:lineRule="exact"/>
              <w:contextualSpacing/>
              <w:jc w:val="both"/>
              <w:rPr>
                <w:rFonts w:ascii="Times New Roman" w:hAnsi="Times New Roman" w:cs="Times New Roman"/>
                <w:bCs/>
                <w:color w:val="000000" w:themeColor="text1"/>
                <w:sz w:val="28"/>
                <w:szCs w:val="28"/>
                <w:lang w:val="vi-VN"/>
              </w:rPr>
            </w:pPr>
            <w:r w:rsidRPr="007064EC">
              <w:rPr>
                <w:rFonts w:ascii="Times New Roman" w:hAnsi="Times New Roman" w:cs="Times New Roman"/>
                <w:color w:val="000000" w:themeColor="text1"/>
                <w:sz w:val="28"/>
                <w:szCs w:val="28"/>
              </w:rPr>
              <w:t>Về Phụ lục 11 – Danh mục các dạng bào chế: Tại Mục 1.2.1.8 (Dạng bào chế rắn khác), hiện chưa thấy đề cập đến thuốc bột pha hỗn dịch uống. Đề nghị xem xét bổ sung dạng bào chế này để phù hợp với thực tế sản xuất và tránh bỏ sót khi áp dụng.</w:t>
            </w:r>
          </w:p>
        </w:tc>
        <w:tc>
          <w:tcPr>
            <w:tcW w:w="5448" w:type="dxa"/>
          </w:tcPr>
          <w:p w14:paraId="5C66B10B" w14:textId="4E8957E0" w:rsidR="00470790" w:rsidRPr="007064EC" w:rsidRDefault="00470790"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Tiếp thu và chỉnh sửa Dự thảo</w:t>
            </w:r>
          </w:p>
        </w:tc>
      </w:tr>
      <w:tr w:rsidR="00251FE9" w:rsidRPr="00887E6C" w14:paraId="7579BC44" w14:textId="77777777" w:rsidTr="001A202F">
        <w:tc>
          <w:tcPr>
            <w:tcW w:w="747" w:type="dxa"/>
            <w:vMerge w:val="restart"/>
          </w:tcPr>
          <w:p w14:paraId="1717D469" w14:textId="768E3875" w:rsidR="00251FE9" w:rsidRPr="00551F61" w:rsidRDefault="00251FE9" w:rsidP="00DE7627">
            <w:pPr>
              <w:spacing w:before="60" w:line="32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2419" w:type="dxa"/>
            <w:vMerge w:val="restart"/>
          </w:tcPr>
          <w:p w14:paraId="083C8DB3" w14:textId="181BD286" w:rsidR="00251FE9" w:rsidRPr="007064EC" w:rsidRDefault="00251FE9"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Công ty CPDP Vinpharco</w:t>
            </w:r>
          </w:p>
        </w:tc>
        <w:tc>
          <w:tcPr>
            <w:tcW w:w="5426" w:type="dxa"/>
          </w:tcPr>
          <w:p w14:paraId="1614BF6E" w14:textId="553D0FDC" w:rsidR="00251FE9" w:rsidRPr="007064EC" w:rsidRDefault="00251FE9" w:rsidP="00DE7627">
            <w:pPr>
              <w:spacing w:before="60" w:line="320" w:lineRule="exact"/>
              <w:jc w:val="both"/>
              <w:rPr>
                <w:rFonts w:ascii="Times New Roman" w:hAnsi="Times New Roman" w:cs="Times New Roman"/>
                <w:bCs/>
                <w:color w:val="000000" w:themeColor="text1"/>
                <w:sz w:val="28"/>
                <w:szCs w:val="28"/>
                <w:lang w:val="vi-VN"/>
              </w:rPr>
            </w:pPr>
            <w:r w:rsidRPr="007064EC">
              <w:rPr>
                <w:rFonts w:ascii="Times New Roman" w:hAnsi="Times New Roman" w:cs="Times New Roman"/>
                <w:color w:val="000000" w:themeColor="text1"/>
                <w:sz w:val="28"/>
                <w:szCs w:val="28"/>
                <w:lang w:val="vi-VN"/>
              </w:rPr>
              <w:t>Đ</w:t>
            </w:r>
            <w:r w:rsidRPr="007064EC">
              <w:rPr>
                <w:rFonts w:ascii="Times New Roman" w:hAnsi="Times New Roman" w:cs="Times New Roman"/>
                <w:color w:val="000000" w:themeColor="text1"/>
                <w:sz w:val="28"/>
                <w:szCs w:val="28"/>
              </w:rPr>
              <w:t>ề nghị quy định rõ: "cơ sở có dây chuyền riêng chỉ sản xuất thuốc hóa dược không thuộc danh mục thuốc kê đơn" để bảo đảm rõ ràng, phù hợp thực tiễn sản xuất và quản lý</w:t>
            </w:r>
          </w:p>
        </w:tc>
        <w:tc>
          <w:tcPr>
            <w:tcW w:w="5448" w:type="dxa"/>
          </w:tcPr>
          <w:p w14:paraId="2674F23F" w14:textId="77777777" w:rsidR="00251FE9" w:rsidRPr="007064EC" w:rsidRDefault="00251FE9"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 xml:space="preserve">Tiếp thu và bổ sung vào phần hạn chế khi ban hành Giấy chứng nhận GMP. </w:t>
            </w:r>
          </w:p>
          <w:p w14:paraId="3500A9AA" w14:textId="6F7E164D" w:rsidR="00251FE9" w:rsidRPr="007064EC" w:rsidRDefault="00251FE9" w:rsidP="00DE7627">
            <w:pPr>
              <w:spacing w:before="60" w:line="320" w:lineRule="exact"/>
              <w:jc w:val="both"/>
              <w:rPr>
                <w:rFonts w:ascii="Times New Roman" w:hAnsi="Times New Roman" w:cs="Times New Roman"/>
                <w:color w:val="000000" w:themeColor="text1"/>
                <w:sz w:val="28"/>
                <w:szCs w:val="28"/>
                <w:lang w:val="vi-VN"/>
              </w:rPr>
            </w:pPr>
            <w:r w:rsidRPr="007064EC">
              <w:rPr>
                <w:rFonts w:ascii="Times New Roman" w:hAnsi="Times New Roman" w:cs="Times New Roman"/>
                <w:color w:val="000000" w:themeColor="text1"/>
                <w:sz w:val="28"/>
                <w:szCs w:val="28"/>
                <w:lang w:val="vi-VN"/>
              </w:rPr>
              <w:t>Hiện nay,</w:t>
            </w:r>
            <w:r w:rsidRPr="007064EC">
              <w:rPr>
                <w:rFonts w:ascii="Times New Roman" w:hAnsi="Times New Roman" w:cs="Times New Roman"/>
                <w:color w:val="000000" w:themeColor="text1"/>
                <w:sz w:val="28"/>
                <w:szCs w:val="28"/>
              </w:rPr>
              <w:t xml:space="preserve"> mẫu Giấy chứng nhận đính kèm Thông tư 35/2018/TT-BYT theo hướng cần thể hiện rõ những hạn chế (restrictions) hoặc làm rõ các nội dung liên quan đến phạm vi chứng nhận để qua đó thể hiện được phạm vi được chứng nhận đã bao gồm “thuốc hóa dược không thuộc danh mục thuốc kê đơn dùng đường uống”</w:t>
            </w:r>
          </w:p>
        </w:tc>
      </w:tr>
      <w:tr w:rsidR="00251FE9" w:rsidRPr="00887E6C" w14:paraId="3969E1B2" w14:textId="77777777" w:rsidTr="001A202F">
        <w:tc>
          <w:tcPr>
            <w:tcW w:w="747" w:type="dxa"/>
            <w:vMerge/>
          </w:tcPr>
          <w:p w14:paraId="367B7AB2" w14:textId="77777777" w:rsidR="00251FE9" w:rsidRPr="00887E6C" w:rsidRDefault="00251FE9" w:rsidP="00DE7627">
            <w:pPr>
              <w:spacing w:before="60" w:line="320" w:lineRule="exact"/>
              <w:jc w:val="center"/>
              <w:rPr>
                <w:rFonts w:ascii="Times New Roman" w:hAnsi="Times New Roman" w:cs="Times New Roman"/>
                <w:sz w:val="28"/>
                <w:szCs w:val="28"/>
              </w:rPr>
            </w:pPr>
          </w:p>
        </w:tc>
        <w:tc>
          <w:tcPr>
            <w:tcW w:w="2419" w:type="dxa"/>
            <w:vMerge/>
          </w:tcPr>
          <w:p w14:paraId="3A1EC22D" w14:textId="77777777" w:rsidR="00251FE9" w:rsidRPr="00887E6C" w:rsidRDefault="00251FE9" w:rsidP="00DE7627">
            <w:pPr>
              <w:spacing w:before="60" w:line="320" w:lineRule="exact"/>
              <w:jc w:val="both"/>
              <w:rPr>
                <w:rFonts w:ascii="Times New Roman" w:hAnsi="Times New Roman" w:cs="Times New Roman"/>
                <w:sz w:val="28"/>
                <w:szCs w:val="28"/>
              </w:rPr>
            </w:pPr>
          </w:p>
        </w:tc>
        <w:tc>
          <w:tcPr>
            <w:tcW w:w="5426" w:type="dxa"/>
          </w:tcPr>
          <w:p w14:paraId="490C0513" w14:textId="407EFF6F" w:rsidR="00251FE9" w:rsidRDefault="00251FE9" w:rsidP="00DE7627">
            <w:pPr>
              <w:spacing w:before="60" w:line="320" w:lineRule="exact"/>
              <w:jc w:val="both"/>
              <w:rPr>
                <w:rFonts w:ascii="Times New Roman" w:hAnsi="Times New Roman" w:cs="Times New Roman"/>
                <w:bCs/>
                <w:sz w:val="28"/>
                <w:szCs w:val="28"/>
                <w:lang w:val="vi-VN"/>
              </w:rPr>
            </w:pPr>
            <w:r w:rsidRPr="009F53C9">
              <w:rPr>
                <w:rFonts w:ascii="Times New Roman" w:hAnsi="Times New Roman" w:cs="Times New Roman"/>
                <w:sz w:val="28"/>
                <w:szCs w:val="28"/>
              </w:rPr>
              <w:t>Khoản 14, Điều 4</w:t>
            </w:r>
            <w:r>
              <w:rPr>
                <w:rFonts w:ascii="Times New Roman" w:hAnsi="Times New Roman" w:cs="Times New Roman"/>
                <w:sz w:val="28"/>
                <w:szCs w:val="28"/>
                <w:lang w:val="vi-VN"/>
              </w:rPr>
              <w:t xml:space="preserve"> đề nghị</w:t>
            </w:r>
            <w:r w:rsidRPr="009F53C9">
              <w:rPr>
                <w:rFonts w:ascii="Times New Roman" w:hAnsi="Times New Roman" w:cs="Times New Roman"/>
                <w:sz w:val="28"/>
                <w:szCs w:val="28"/>
              </w:rPr>
              <w:t xml:space="preserve"> xem xét điều chỉnh theo hướng: Đối với các cơ sở có dây chuyền sản xuất thuốc hóa dược không thuộc danh mục thuốc có nguy cơ cao (đã được quy định tại Khoản 10 Điều này), thì nên cho phép tận dụng dây chuyền đó để sản xuất thực phẩm bảo vệ sức khỏe. Việc này không những giúp tối ưu hóa công suất nhà máy mà vẫn đảm bảo được các yêu cầu kiểm soát an toàn, tránh nguy cơ nhiễm chéo.</w:t>
            </w:r>
          </w:p>
        </w:tc>
        <w:tc>
          <w:tcPr>
            <w:tcW w:w="5448" w:type="dxa"/>
          </w:tcPr>
          <w:p w14:paraId="0B1FAF16" w14:textId="77777777" w:rsidR="00375FAF" w:rsidRDefault="00375FAF" w:rsidP="00375FAF">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Trong các tài liệu GMP, đều có khoản quy định “Thông thường không sản xuất các sản phẩm không phải là thuốc trên dây chuyền sản xuất thuốc’. Việc cho phép sản xuất các sản phẩm thực phẩm bảo vệ sức khỏe trên dây chuyền thuốc dược liệu hoặc thuốc hóa dược không kê đơn được xác định trên cơ sở đánh giá nguy cơ, cũng như sự tương tự tương đối trong điều kiện sản xuất, kiểm tra chất lượng, bảo quản. Thuốc không kê đơn được xác định là thuốc có nguy cơ thấp. Việc cho phép cơ sở sản xuất thuốc kê đơn (cơ sở có thể sản xuất kháng sinh, hoặc corticoid…) có thể gây ảnh hưởng xấu đến sức khỏe của người sử dụng thực phẩm bảo vệ. Bên cạnh đó, tham khảo kinh nghiệm của các nước, cho đến nay, một số nước cho phép cơ sở sản xuất thuốc không kê đơn sản xuất thực phẩm bảo vệ sức khỏe. Chưa nhận được thông tin/tài liệu chính tức nào về việc các nước cho phép cơ sở sản xuất thuốc kê đơn được sản xuất thực phẩm bảo vệ sức khỏe.</w:t>
            </w:r>
          </w:p>
          <w:p w14:paraId="6D2B83BD" w14:textId="77777777" w:rsidR="00251FE9" w:rsidRDefault="00251FE9" w:rsidP="00DE7627">
            <w:pPr>
              <w:spacing w:before="60" w:line="320" w:lineRule="exact"/>
              <w:jc w:val="both"/>
              <w:rPr>
                <w:rFonts w:ascii="Times New Roman" w:hAnsi="Times New Roman" w:cs="Times New Roman"/>
                <w:sz w:val="28"/>
                <w:szCs w:val="28"/>
                <w:lang w:val="vi-VN"/>
              </w:rPr>
            </w:pPr>
          </w:p>
        </w:tc>
      </w:tr>
      <w:tr w:rsidR="00C2564B" w:rsidRPr="00887E6C" w14:paraId="5DFC2ABD" w14:textId="77777777" w:rsidTr="001A202F">
        <w:tc>
          <w:tcPr>
            <w:tcW w:w="747" w:type="dxa"/>
            <w:vMerge w:val="restart"/>
          </w:tcPr>
          <w:p w14:paraId="0A3157EC" w14:textId="37A21D54" w:rsidR="00C2564B" w:rsidRPr="00887E6C" w:rsidRDefault="00C2564B" w:rsidP="00DE7627">
            <w:pPr>
              <w:spacing w:before="60" w:line="320" w:lineRule="exact"/>
              <w:jc w:val="center"/>
              <w:rPr>
                <w:rFonts w:ascii="Times New Roman" w:hAnsi="Times New Roman" w:cs="Times New Roman"/>
                <w:sz w:val="28"/>
                <w:szCs w:val="28"/>
              </w:rPr>
            </w:pPr>
            <w:r>
              <w:rPr>
                <w:rFonts w:ascii="Times New Roman" w:hAnsi="Times New Roman" w:cs="Times New Roman"/>
                <w:sz w:val="28"/>
                <w:szCs w:val="28"/>
              </w:rPr>
              <w:t>7</w:t>
            </w:r>
          </w:p>
        </w:tc>
        <w:tc>
          <w:tcPr>
            <w:tcW w:w="2419" w:type="dxa"/>
            <w:vMerge w:val="restart"/>
          </w:tcPr>
          <w:p w14:paraId="2206BEB8" w14:textId="4A096795" w:rsidR="00C2564B" w:rsidRPr="00887E6C" w:rsidRDefault="00C2564B" w:rsidP="00DE7627">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Các thành viên Tổ biên tập</w:t>
            </w:r>
          </w:p>
        </w:tc>
        <w:tc>
          <w:tcPr>
            <w:tcW w:w="5426" w:type="dxa"/>
          </w:tcPr>
          <w:p w14:paraId="77CF6558" w14:textId="6AAE08C6" w:rsidR="00C2564B" w:rsidRPr="009F53C9" w:rsidRDefault="00C2564B" w:rsidP="007860C0">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 Điều 4: Đề nghị xem lại các viết khoản 11 và khoản 14 của Điều 4 để tránh trồng chéo nội dung, đảm bảo việc dễ hiểu và dễ thực hiện</w:t>
            </w:r>
          </w:p>
        </w:tc>
        <w:tc>
          <w:tcPr>
            <w:tcW w:w="5448" w:type="dxa"/>
          </w:tcPr>
          <w:p w14:paraId="6A6FCC44" w14:textId="1A5C8204" w:rsidR="00C2564B" w:rsidRDefault="00C2564B"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C2564B" w:rsidRPr="00887E6C" w14:paraId="6526E216" w14:textId="77777777" w:rsidTr="001A202F">
        <w:tc>
          <w:tcPr>
            <w:tcW w:w="747" w:type="dxa"/>
            <w:vMerge/>
          </w:tcPr>
          <w:p w14:paraId="4B2FF58C" w14:textId="77777777" w:rsidR="00C2564B" w:rsidRPr="00887E6C" w:rsidRDefault="00C2564B" w:rsidP="00DE7627">
            <w:pPr>
              <w:spacing w:before="60" w:line="320" w:lineRule="exact"/>
              <w:jc w:val="center"/>
              <w:rPr>
                <w:rFonts w:ascii="Times New Roman" w:hAnsi="Times New Roman" w:cs="Times New Roman"/>
                <w:sz w:val="28"/>
                <w:szCs w:val="28"/>
              </w:rPr>
            </w:pPr>
          </w:p>
        </w:tc>
        <w:tc>
          <w:tcPr>
            <w:tcW w:w="2419" w:type="dxa"/>
            <w:vMerge/>
          </w:tcPr>
          <w:p w14:paraId="09EBCA9D" w14:textId="77777777" w:rsidR="00C2564B" w:rsidRPr="00887E6C" w:rsidRDefault="00C2564B" w:rsidP="00DE7627">
            <w:pPr>
              <w:spacing w:before="60" w:line="320" w:lineRule="exact"/>
              <w:jc w:val="both"/>
              <w:rPr>
                <w:rFonts w:ascii="Times New Roman" w:hAnsi="Times New Roman" w:cs="Times New Roman"/>
                <w:sz w:val="28"/>
                <w:szCs w:val="28"/>
              </w:rPr>
            </w:pPr>
          </w:p>
        </w:tc>
        <w:tc>
          <w:tcPr>
            <w:tcW w:w="5426" w:type="dxa"/>
          </w:tcPr>
          <w:p w14:paraId="35C898D7" w14:textId="07699834" w:rsidR="00C2564B" w:rsidRPr="009F53C9" w:rsidRDefault="00C2564B" w:rsidP="007860C0">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 xml:space="preserve">- Đề nghị bổ sung hướng dẫn thực hiện đối với các cơ sở đang sản xuất thuốc tân dược kê đơn và không kê đơn chuyển đổi chỉ sản xuất thuốc tân dược không kê đơn. </w:t>
            </w:r>
          </w:p>
        </w:tc>
        <w:tc>
          <w:tcPr>
            <w:tcW w:w="5448" w:type="dxa"/>
          </w:tcPr>
          <w:p w14:paraId="6B9C4599" w14:textId="69F48979" w:rsidR="00C2564B" w:rsidRDefault="00C2564B"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C2564B" w:rsidRPr="00887E6C" w14:paraId="162F4EEB" w14:textId="77777777" w:rsidTr="001A202F">
        <w:tc>
          <w:tcPr>
            <w:tcW w:w="747" w:type="dxa"/>
            <w:vMerge/>
          </w:tcPr>
          <w:p w14:paraId="7063857D" w14:textId="77777777" w:rsidR="00C2564B" w:rsidRPr="00887E6C" w:rsidRDefault="00C2564B" w:rsidP="00DE7627">
            <w:pPr>
              <w:spacing w:before="60" w:line="320" w:lineRule="exact"/>
              <w:jc w:val="center"/>
              <w:rPr>
                <w:rFonts w:ascii="Times New Roman" w:hAnsi="Times New Roman" w:cs="Times New Roman"/>
                <w:sz w:val="28"/>
                <w:szCs w:val="28"/>
              </w:rPr>
            </w:pPr>
          </w:p>
        </w:tc>
        <w:tc>
          <w:tcPr>
            <w:tcW w:w="2419" w:type="dxa"/>
            <w:vMerge/>
          </w:tcPr>
          <w:p w14:paraId="3504F5D6" w14:textId="77777777" w:rsidR="00C2564B" w:rsidRPr="00887E6C" w:rsidRDefault="00C2564B" w:rsidP="00DE7627">
            <w:pPr>
              <w:spacing w:before="60" w:line="320" w:lineRule="exact"/>
              <w:jc w:val="both"/>
              <w:rPr>
                <w:rFonts w:ascii="Times New Roman" w:hAnsi="Times New Roman" w:cs="Times New Roman"/>
                <w:sz w:val="28"/>
                <w:szCs w:val="28"/>
              </w:rPr>
            </w:pPr>
          </w:p>
        </w:tc>
        <w:tc>
          <w:tcPr>
            <w:tcW w:w="5426" w:type="dxa"/>
          </w:tcPr>
          <w:p w14:paraId="1A57DC1A" w14:textId="1AD9F1F8" w:rsidR="00C2564B" w:rsidRPr="009F53C9" w:rsidRDefault="00C2564B" w:rsidP="00DE7627">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 xml:space="preserve">- Khoản 3 Điều 6: Bổ sung thời hạn xử lý nhanh đối với các trường hợp đánh giá cơ sở sản xuất </w:t>
            </w:r>
            <w:r w:rsidRPr="007860C0">
              <w:rPr>
                <w:rFonts w:ascii="Times New Roman" w:hAnsi="Times New Roman" w:cs="Times New Roman"/>
                <w:sz w:val="28"/>
                <w:szCs w:val="28"/>
              </w:rPr>
              <w:t>thuốc mới; thuốc hiếm; vắc xin đã được Tổ chức Y tế Thế giới tiền thẩm định; thuốc công nghệ cao; thuốc đã được thử lâm sàng tại Việt Nam; thuốc phục vụ yêu cầu quốc phòng, an ninh, khắc phục hậu quả sự cố, thiên tai, thảm họa, phòng, chống dịch bệnh theo quy định tại khoản 5 Điều 1 Luật Dược sửa đổi 2024</w:t>
            </w:r>
          </w:p>
        </w:tc>
        <w:tc>
          <w:tcPr>
            <w:tcW w:w="5448" w:type="dxa"/>
          </w:tcPr>
          <w:p w14:paraId="37A37E41" w14:textId="654AE5BC" w:rsidR="00C2564B" w:rsidRDefault="00C2564B"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C2564B" w:rsidRPr="00887E6C" w14:paraId="794D3B2F" w14:textId="77777777" w:rsidTr="001A202F">
        <w:tc>
          <w:tcPr>
            <w:tcW w:w="747" w:type="dxa"/>
            <w:vMerge/>
          </w:tcPr>
          <w:p w14:paraId="6198D745" w14:textId="77777777" w:rsidR="00C2564B" w:rsidRPr="00887E6C" w:rsidRDefault="00C2564B" w:rsidP="00DE7627">
            <w:pPr>
              <w:spacing w:before="60" w:line="320" w:lineRule="exact"/>
              <w:jc w:val="center"/>
              <w:rPr>
                <w:rFonts w:ascii="Times New Roman" w:hAnsi="Times New Roman" w:cs="Times New Roman"/>
                <w:sz w:val="28"/>
                <w:szCs w:val="28"/>
              </w:rPr>
            </w:pPr>
          </w:p>
        </w:tc>
        <w:tc>
          <w:tcPr>
            <w:tcW w:w="2419" w:type="dxa"/>
            <w:vMerge/>
          </w:tcPr>
          <w:p w14:paraId="3F874D68" w14:textId="77777777" w:rsidR="00C2564B" w:rsidRPr="00887E6C" w:rsidRDefault="00C2564B" w:rsidP="00DE7627">
            <w:pPr>
              <w:spacing w:before="60" w:line="320" w:lineRule="exact"/>
              <w:jc w:val="both"/>
              <w:rPr>
                <w:rFonts w:ascii="Times New Roman" w:hAnsi="Times New Roman" w:cs="Times New Roman"/>
                <w:sz w:val="28"/>
                <w:szCs w:val="28"/>
              </w:rPr>
            </w:pPr>
          </w:p>
        </w:tc>
        <w:tc>
          <w:tcPr>
            <w:tcW w:w="5426" w:type="dxa"/>
          </w:tcPr>
          <w:p w14:paraId="44B1525E" w14:textId="25D83B32" w:rsidR="00C2564B" w:rsidRPr="009F53C9" w:rsidRDefault="00C2564B" w:rsidP="00F04B27">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Khoản 2 Điều 7: Điều chỉnh sửa đổi các nội dung Đánh giá tại cơ sở sản xuất để đảm bảo phù hợp cả hình thức đánh giá thực tế tại cơ sở và hình thức đánh giá từ xa qua phương tiện thông tin điện tử.</w:t>
            </w:r>
          </w:p>
        </w:tc>
        <w:tc>
          <w:tcPr>
            <w:tcW w:w="5448" w:type="dxa"/>
          </w:tcPr>
          <w:p w14:paraId="61B1B3D7" w14:textId="055C4407" w:rsidR="00C2564B" w:rsidRDefault="00C2564B"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C2564B" w:rsidRPr="00887E6C" w14:paraId="71B9A99C" w14:textId="77777777" w:rsidTr="001A202F">
        <w:tc>
          <w:tcPr>
            <w:tcW w:w="747" w:type="dxa"/>
            <w:vMerge/>
          </w:tcPr>
          <w:p w14:paraId="3E824560" w14:textId="77777777" w:rsidR="00C2564B" w:rsidRPr="00887E6C" w:rsidRDefault="00C2564B" w:rsidP="00DE7627">
            <w:pPr>
              <w:spacing w:before="60" w:line="320" w:lineRule="exact"/>
              <w:jc w:val="center"/>
              <w:rPr>
                <w:rFonts w:ascii="Times New Roman" w:hAnsi="Times New Roman" w:cs="Times New Roman"/>
                <w:sz w:val="28"/>
                <w:szCs w:val="28"/>
              </w:rPr>
            </w:pPr>
          </w:p>
        </w:tc>
        <w:tc>
          <w:tcPr>
            <w:tcW w:w="2419" w:type="dxa"/>
            <w:vMerge/>
          </w:tcPr>
          <w:p w14:paraId="26AC5429" w14:textId="77777777" w:rsidR="00C2564B" w:rsidRPr="00887E6C" w:rsidRDefault="00C2564B" w:rsidP="00DE7627">
            <w:pPr>
              <w:spacing w:before="60" w:line="320" w:lineRule="exact"/>
              <w:jc w:val="both"/>
              <w:rPr>
                <w:rFonts w:ascii="Times New Roman" w:hAnsi="Times New Roman" w:cs="Times New Roman"/>
                <w:sz w:val="28"/>
                <w:szCs w:val="28"/>
              </w:rPr>
            </w:pPr>
          </w:p>
        </w:tc>
        <w:tc>
          <w:tcPr>
            <w:tcW w:w="5426" w:type="dxa"/>
          </w:tcPr>
          <w:p w14:paraId="3C256C08" w14:textId="5569855B" w:rsidR="00C2564B" w:rsidRPr="009F53C9" w:rsidRDefault="00C2564B" w:rsidP="00F04B27">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 xml:space="preserve">Khoản 6 Điều 9: Làm rõ việc cơ sở </w:t>
            </w:r>
            <w:r w:rsidRPr="00F04B27">
              <w:rPr>
                <w:rFonts w:ascii="Times New Roman" w:hAnsi="Times New Roman" w:cs="Times New Roman"/>
                <w:sz w:val="28"/>
                <w:szCs w:val="28"/>
              </w:rPr>
              <w:t xml:space="preserve">được tiếp tục thực hiện các hoạt động của cơ sở sản xuất </w:t>
            </w:r>
            <w:r>
              <w:rPr>
                <w:rFonts w:ascii="Times New Roman" w:hAnsi="Times New Roman" w:cs="Times New Roman"/>
                <w:sz w:val="28"/>
                <w:szCs w:val="28"/>
              </w:rPr>
              <w:t>s</w:t>
            </w:r>
            <w:r w:rsidRPr="00F04B27">
              <w:rPr>
                <w:rFonts w:ascii="Times New Roman" w:hAnsi="Times New Roman" w:cs="Times New Roman"/>
                <w:sz w:val="28"/>
                <w:szCs w:val="28"/>
              </w:rPr>
              <w:t xml:space="preserve">au khi nộp báo cáo hoạt động - duy trì đáp ứng GMP </w:t>
            </w:r>
            <w:r>
              <w:rPr>
                <w:rFonts w:ascii="Times New Roman" w:hAnsi="Times New Roman" w:cs="Times New Roman"/>
                <w:sz w:val="28"/>
                <w:szCs w:val="28"/>
              </w:rPr>
              <w:t>đến lúc có kết quả đánh giá trong trường hợp cơ sở được kiểm tra và kết luận không đáp ứng hoặc không tuân thủ.</w:t>
            </w:r>
          </w:p>
        </w:tc>
        <w:tc>
          <w:tcPr>
            <w:tcW w:w="5448" w:type="dxa"/>
          </w:tcPr>
          <w:p w14:paraId="02AE3F29" w14:textId="3FAA7525" w:rsidR="00C2564B" w:rsidRDefault="00C2564B"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C2564B" w:rsidRPr="00887E6C" w14:paraId="5DF914DC" w14:textId="77777777" w:rsidTr="001A202F">
        <w:tc>
          <w:tcPr>
            <w:tcW w:w="747" w:type="dxa"/>
            <w:vMerge/>
          </w:tcPr>
          <w:p w14:paraId="7F1ED043" w14:textId="77777777" w:rsidR="00C2564B" w:rsidRPr="00887E6C" w:rsidRDefault="00C2564B" w:rsidP="00DE7627">
            <w:pPr>
              <w:spacing w:before="60" w:line="320" w:lineRule="exact"/>
              <w:jc w:val="center"/>
              <w:rPr>
                <w:rFonts w:ascii="Times New Roman" w:hAnsi="Times New Roman" w:cs="Times New Roman"/>
                <w:sz w:val="28"/>
                <w:szCs w:val="28"/>
              </w:rPr>
            </w:pPr>
          </w:p>
        </w:tc>
        <w:tc>
          <w:tcPr>
            <w:tcW w:w="2419" w:type="dxa"/>
            <w:vMerge/>
          </w:tcPr>
          <w:p w14:paraId="5C28A16F" w14:textId="77777777" w:rsidR="00C2564B" w:rsidRPr="00887E6C" w:rsidRDefault="00C2564B" w:rsidP="00DE7627">
            <w:pPr>
              <w:spacing w:before="60" w:line="320" w:lineRule="exact"/>
              <w:jc w:val="both"/>
              <w:rPr>
                <w:rFonts w:ascii="Times New Roman" w:hAnsi="Times New Roman" w:cs="Times New Roman"/>
                <w:sz w:val="28"/>
                <w:szCs w:val="28"/>
              </w:rPr>
            </w:pPr>
          </w:p>
        </w:tc>
        <w:tc>
          <w:tcPr>
            <w:tcW w:w="5426" w:type="dxa"/>
          </w:tcPr>
          <w:p w14:paraId="1DC60C59" w14:textId="73DEE543" w:rsidR="00C2564B" w:rsidRDefault="00C2564B" w:rsidP="00F00A83">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 xml:space="preserve">Bổ sung việc đánh giá đột xuất đối với </w:t>
            </w:r>
            <w:r w:rsidRPr="00F00A83">
              <w:rPr>
                <w:rFonts w:ascii="Times New Roman" w:hAnsi="Times New Roman" w:cs="Times New Roman"/>
                <w:sz w:val="28"/>
                <w:szCs w:val="28"/>
              </w:rPr>
              <w:t>Cơ sở sản xuất thuốc hóa dược không kê đơn có sản xuất thuốc dược liệu, thuốc cổ truyền, thực phẩm bảo vệ sức khỏe</w:t>
            </w:r>
          </w:p>
        </w:tc>
        <w:tc>
          <w:tcPr>
            <w:tcW w:w="5448" w:type="dxa"/>
          </w:tcPr>
          <w:p w14:paraId="51D470D2" w14:textId="095CD38D" w:rsidR="00C2564B" w:rsidRDefault="00C2564B"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r w:rsidR="00C2564B" w:rsidRPr="00887E6C" w14:paraId="0B78CDEF" w14:textId="77777777" w:rsidTr="001A202F">
        <w:tc>
          <w:tcPr>
            <w:tcW w:w="747" w:type="dxa"/>
            <w:vMerge/>
          </w:tcPr>
          <w:p w14:paraId="7FCF9E75" w14:textId="77777777" w:rsidR="00C2564B" w:rsidRPr="00887E6C" w:rsidRDefault="00C2564B" w:rsidP="00DE7627">
            <w:pPr>
              <w:spacing w:before="60" w:line="320" w:lineRule="exact"/>
              <w:jc w:val="center"/>
              <w:rPr>
                <w:rFonts w:ascii="Times New Roman" w:hAnsi="Times New Roman" w:cs="Times New Roman"/>
                <w:sz w:val="28"/>
                <w:szCs w:val="28"/>
              </w:rPr>
            </w:pPr>
          </w:p>
        </w:tc>
        <w:tc>
          <w:tcPr>
            <w:tcW w:w="2419" w:type="dxa"/>
            <w:vMerge/>
          </w:tcPr>
          <w:p w14:paraId="5AFEE916" w14:textId="77777777" w:rsidR="00C2564B" w:rsidRPr="00887E6C" w:rsidRDefault="00C2564B" w:rsidP="00DE7627">
            <w:pPr>
              <w:spacing w:before="60" w:line="320" w:lineRule="exact"/>
              <w:jc w:val="both"/>
              <w:rPr>
                <w:rFonts w:ascii="Times New Roman" w:hAnsi="Times New Roman" w:cs="Times New Roman"/>
                <w:sz w:val="28"/>
                <w:szCs w:val="28"/>
              </w:rPr>
            </w:pPr>
          </w:p>
        </w:tc>
        <w:tc>
          <w:tcPr>
            <w:tcW w:w="5426" w:type="dxa"/>
          </w:tcPr>
          <w:p w14:paraId="0040D121" w14:textId="00861C14" w:rsidR="00C2564B" w:rsidRDefault="00C2564B" w:rsidP="00F00A83">
            <w:pPr>
              <w:spacing w:before="60" w:line="320" w:lineRule="exact"/>
              <w:jc w:val="both"/>
              <w:rPr>
                <w:rFonts w:ascii="Times New Roman" w:hAnsi="Times New Roman" w:cs="Times New Roman"/>
                <w:sz w:val="28"/>
                <w:szCs w:val="28"/>
              </w:rPr>
            </w:pPr>
            <w:r>
              <w:rPr>
                <w:rFonts w:ascii="Times New Roman" w:hAnsi="Times New Roman" w:cs="Times New Roman"/>
                <w:sz w:val="28"/>
                <w:szCs w:val="28"/>
              </w:rPr>
              <w:t xml:space="preserve">Chương 6: bổ sung tiêu chuẩn, trách nhiệm, quyền hạn của Chuyên gia đánh giá hồ sơ vào Chương 6. Thành viên và Đoàn đánh giá đáp ứng GMP để đảm bảo tính logic. </w:t>
            </w:r>
          </w:p>
        </w:tc>
        <w:tc>
          <w:tcPr>
            <w:tcW w:w="5448" w:type="dxa"/>
          </w:tcPr>
          <w:p w14:paraId="51A39430" w14:textId="492C8A29" w:rsidR="00C2564B" w:rsidRDefault="00C2564B" w:rsidP="00DE7627">
            <w:pPr>
              <w:spacing w:before="60" w:line="32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Tiếp thu và chỉnh sửa Dự thảo</w:t>
            </w:r>
          </w:p>
        </w:tc>
      </w:tr>
    </w:tbl>
    <w:p w14:paraId="2D6E90D6" w14:textId="77777777" w:rsidR="00327FA6" w:rsidRPr="00887E6C" w:rsidRDefault="00327FA6" w:rsidP="00B80F29">
      <w:pPr>
        <w:spacing w:line="240" w:lineRule="auto"/>
        <w:contextualSpacing/>
        <w:jc w:val="center"/>
        <w:rPr>
          <w:rFonts w:ascii="Times New Roman" w:hAnsi="Times New Roman" w:cs="Times New Roman"/>
          <w:b/>
          <w:sz w:val="28"/>
          <w:szCs w:val="28"/>
        </w:rPr>
      </w:pPr>
      <w:r w:rsidRPr="00887E6C">
        <w:rPr>
          <w:rFonts w:ascii="Times New Roman" w:hAnsi="Times New Roman" w:cs="Times New Roman"/>
          <w:b/>
          <w:sz w:val="28"/>
          <w:szCs w:val="28"/>
        </w:rPr>
        <w:t xml:space="preserve"> </w:t>
      </w:r>
    </w:p>
    <w:sectPr w:rsidR="00327FA6" w:rsidRPr="00887E6C" w:rsidSect="00AB040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49FB"/>
    <w:multiLevelType w:val="hybridMultilevel"/>
    <w:tmpl w:val="0862F71C"/>
    <w:lvl w:ilvl="0" w:tplc="FF9A697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B46D8"/>
    <w:multiLevelType w:val="hybridMultilevel"/>
    <w:tmpl w:val="5F80185E"/>
    <w:lvl w:ilvl="0" w:tplc="AD64672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326DD"/>
    <w:multiLevelType w:val="hybridMultilevel"/>
    <w:tmpl w:val="CA34C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B219E"/>
    <w:multiLevelType w:val="hybridMultilevel"/>
    <w:tmpl w:val="CFC2BC02"/>
    <w:lvl w:ilvl="0" w:tplc="C338DE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D32E7"/>
    <w:multiLevelType w:val="hybridMultilevel"/>
    <w:tmpl w:val="DD7EA8EE"/>
    <w:lvl w:ilvl="0" w:tplc="54F498E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B11A4"/>
    <w:multiLevelType w:val="hybridMultilevel"/>
    <w:tmpl w:val="5F3880FC"/>
    <w:lvl w:ilvl="0" w:tplc="7A685FD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4E0939"/>
    <w:multiLevelType w:val="hybridMultilevel"/>
    <w:tmpl w:val="24E24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A53"/>
    <w:multiLevelType w:val="hybridMultilevel"/>
    <w:tmpl w:val="DCF8A666"/>
    <w:lvl w:ilvl="0" w:tplc="E2D0DD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04418"/>
    <w:multiLevelType w:val="hybridMultilevel"/>
    <w:tmpl w:val="27462A72"/>
    <w:lvl w:ilvl="0" w:tplc="0D0E2920">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950FC"/>
    <w:multiLevelType w:val="hybridMultilevel"/>
    <w:tmpl w:val="145C4F40"/>
    <w:lvl w:ilvl="0" w:tplc="51AEDC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32F8F"/>
    <w:multiLevelType w:val="hybridMultilevel"/>
    <w:tmpl w:val="639492EA"/>
    <w:lvl w:ilvl="0" w:tplc="B07865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46A22"/>
    <w:multiLevelType w:val="hybridMultilevel"/>
    <w:tmpl w:val="C784C5C2"/>
    <w:lvl w:ilvl="0" w:tplc="AC9C63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86341"/>
    <w:multiLevelType w:val="hybridMultilevel"/>
    <w:tmpl w:val="A3FA220C"/>
    <w:lvl w:ilvl="0" w:tplc="8D5800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E1986"/>
    <w:multiLevelType w:val="multilevel"/>
    <w:tmpl w:val="BA48C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226284"/>
    <w:multiLevelType w:val="hybridMultilevel"/>
    <w:tmpl w:val="B4325C38"/>
    <w:lvl w:ilvl="0" w:tplc="E11819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76198"/>
    <w:multiLevelType w:val="hybridMultilevel"/>
    <w:tmpl w:val="D666A2D0"/>
    <w:lvl w:ilvl="0" w:tplc="54A25AD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D3A03"/>
    <w:multiLevelType w:val="hybridMultilevel"/>
    <w:tmpl w:val="85BA9F68"/>
    <w:lvl w:ilvl="0" w:tplc="97CCDE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72130"/>
    <w:multiLevelType w:val="hybridMultilevel"/>
    <w:tmpl w:val="A04CF800"/>
    <w:lvl w:ilvl="0" w:tplc="D7B846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857D2"/>
    <w:multiLevelType w:val="hybridMultilevel"/>
    <w:tmpl w:val="81260126"/>
    <w:lvl w:ilvl="0" w:tplc="5ABAFB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33079"/>
    <w:multiLevelType w:val="hybridMultilevel"/>
    <w:tmpl w:val="19A4225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6123B"/>
    <w:multiLevelType w:val="hybridMultilevel"/>
    <w:tmpl w:val="D52ED538"/>
    <w:lvl w:ilvl="0" w:tplc="1F4AC2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32049F"/>
    <w:multiLevelType w:val="hybridMultilevel"/>
    <w:tmpl w:val="503C5F20"/>
    <w:lvl w:ilvl="0" w:tplc="8754311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758625">
    <w:abstractNumId w:val="13"/>
  </w:num>
  <w:num w:numId="2" w16cid:durableId="1403597146">
    <w:abstractNumId w:val="12"/>
  </w:num>
  <w:num w:numId="3" w16cid:durableId="1854301299">
    <w:abstractNumId w:val="18"/>
  </w:num>
  <w:num w:numId="4" w16cid:durableId="1739087560">
    <w:abstractNumId w:val="21"/>
  </w:num>
  <w:num w:numId="5" w16cid:durableId="634338106">
    <w:abstractNumId w:val="6"/>
  </w:num>
  <w:num w:numId="6" w16cid:durableId="1491211329">
    <w:abstractNumId w:val="10"/>
  </w:num>
  <w:num w:numId="7" w16cid:durableId="1571889771">
    <w:abstractNumId w:val="1"/>
  </w:num>
  <w:num w:numId="8" w16cid:durableId="1385763013">
    <w:abstractNumId w:val="4"/>
  </w:num>
  <w:num w:numId="9" w16cid:durableId="1814131118">
    <w:abstractNumId w:val="8"/>
  </w:num>
  <w:num w:numId="10" w16cid:durableId="12465870">
    <w:abstractNumId w:val="5"/>
  </w:num>
  <w:num w:numId="11" w16cid:durableId="593785589">
    <w:abstractNumId w:val="17"/>
  </w:num>
  <w:num w:numId="12" w16cid:durableId="1461217838">
    <w:abstractNumId w:val="7"/>
  </w:num>
  <w:num w:numId="13" w16cid:durableId="1434594423">
    <w:abstractNumId w:val="11"/>
  </w:num>
  <w:num w:numId="14" w16cid:durableId="63918831">
    <w:abstractNumId w:val="9"/>
  </w:num>
  <w:num w:numId="15" w16cid:durableId="245113138">
    <w:abstractNumId w:val="16"/>
  </w:num>
  <w:num w:numId="16" w16cid:durableId="2115320744">
    <w:abstractNumId w:val="15"/>
  </w:num>
  <w:num w:numId="17" w16cid:durableId="397437189">
    <w:abstractNumId w:val="3"/>
  </w:num>
  <w:num w:numId="18" w16cid:durableId="1853564521">
    <w:abstractNumId w:val="19"/>
  </w:num>
  <w:num w:numId="19" w16cid:durableId="1666009042">
    <w:abstractNumId w:val="0"/>
  </w:num>
  <w:num w:numId="20" w16cid:durableId="1620989447">
    <w:abstractNumId w:val="14"/>
  </w:num>
  <w:num w:numId="21" w16cid:durableId="754085567">
    <w:abstractNumId w:val="2"/>
  </w:num>
  <w:num w:numId="22" w16cid:durableId="11378439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07"/>
    <w:rsid w:val="000028CA"/>
    <w:rsid w:val="00004C8C"/>
    <w:rsid w:val="00020125"/>
    <w:rsid w:val="00037238"/>
    <w:rsid w:val="00065442"/>
    <w:rsid w:val="00082853"/>
    <w:rsid w:val="000831DE"/>
    <w:rsid w:val="00085676"/>
    <w:rsid w:val="00095CC6"/>
    <w:rsid w:val="000B7B1D"/>
    <w:rsid w:val="000D2BE7"/>
    <w:rsid w:val="000F05A5"/>
    <w:rsid w:val="000F504B"/>
    <w:rsid w:val="000F5461"/>
    <w:rsid w:val="001147D9"/>
    <w:rsid w:val="00120123"/>
    <w:rsid w:val="00124591"/>
    <w:rsid w:val="00124D70"/>
    <w:rsid w:val="001320DB"/>
    <w:rsid w:val="0013421C"/>
    <w:rsid w:val="00141448"/>
    <w:rsid w:val="001535A5"/>
    <w:rsid w:val="001610D5"/>
    <w:rsid w:val="00166439"/>
    <w:rsid w:val="00176568"/>
    <w:rsid w:val="00182874"/>
    <w:rsid w:val="001830F6"/>
    <w:rsid w:val="00186B76"/>
    <w:rsid w:val="00187657"/>
    <w:rsid w:val="001900B2"/>
    <w:rsid w:val="001903EB"/>
    <w:rsid w:val="00195127"/>
    <w:rsid w:val="001A202F"/>
    <w:rsid w:val="001A3FAB"/>
    <w:rsid w:val="001A6F88"/>
    <w:rsid w:val="001B0017"/>
    <w:rsid w:val="001B410C"/>
    <w:rsid w:val="001F45C5"/>
    <w:rsid w:val="002116A8"/>
    <w:rsid w:val="00227507"/>
    <w:rsid w:val="0023793B"/>
    <w:rsid w:val="00251FE9"/>
    <w:rsid w:val="00254C92"/>
    <w:rsid w:val="002716F4"/>
    <w:rsid w:val="00293D1B"/>
    <w:rsid w:val="002A2C60"/>
    <w:rsid w:val="002B5B08"/>
    <w:rsid w:val="002B761F"/>
    <w:rsid w:val="002C357D"/>
    <w:rsid w:val="002D4A04"/>
    <w:rsid w:val="002D53F2"/>
    <w:rsid w:val="002E56D1"/>
    <w:rsid w:val="002F4C26"/>
    <w:rsid w:val="002F6B8A"/>
    <w:rsid w:val="00305E28"/>
    <w:rsid w:val="00310E31"/>
    <w:rsid w:val="00327FA6"/>
    <w:rsid w:val="00346089"/>
    <w:rsid w:val="003461CD"/>
    <w:rsid w:val="00351264"/>
    <w:rsid w:val="00352B81"/>
    <w:rsid w:val="00361E69"/>
    <w:rsid w:val="00375FAF"/>
    <w:rsid w:val="0037767A"/>
    <w:rsid w:val="0038032F"/>
    <w:rsid w:val="003855BE"/>
    <w:rsid w:val="00395C8A"/>
    <w:rsid w:val="003A1185"/>
    <w:rsid w:val="003B5C0F"/>
    <w:rsid w:val="003E6A75"/>
    <w:rsid w:val="003F1901"/>
    <w:rsid w:val="0040095E"/>
    <w:rsid w:val="004038AE"/>
    <w:rsid w:val="00404D8D"/>
    <w:rsid w:val="00416F84"/>
    <w:rsid w:val="0043650B"/>
    <w:rsid w:val="0044365E"/>
    <w:rsid w:val="0044567A"/>
    <w:rsid w:val="00451A52"/>
    <w:rsid w:val="00456185"/>
    <w:rsid w:val="00457D03"/>
    <w:rsid w:val="00470790"/>
    <w:rsid w:val="00474759"/>
    <w:rsid w:val="00481D04"/>
    <w:rsid w:val="0048227A"/>
    <w:rsid w:val="004851B6"/>
    <w:rsid w:val="0048709F"/>
    <w:rsid w:val="00487C78"/>
    <w:rsid w:val="004954F5"/>
    <w:rsid w:val="00495844"/>
    <w:rsid w:val="004A25F3"/>
    <w:rsid w:val="004A69CA"/>
    <w:rsid w:val="004C2879"/>
    <w:rsid w:val="004C480F"/>
    <w:rsid w:val="004E0754"/>
    <w:rsid w:val="00507119"/>
    <w:rsid w:val="0051006B"/>
    <w:rsid w:val="00523F6A"/>
    <w:rsid w:val="005244D3"/>
    <w:rsid w:val="00535FF9"/>
    <w:rsid w:val="00546425"/>
    <w:rsid w:val="00551F61"/>
    <w:rsid w:val="00556D7B"/>
    <w:rsid w:val="005A4333"/>
    <w:rsid w:val="005A7323"/>
    <w:rsid w:val="005B33BC"/>
    <w:rsid w:val="005D19B5"/>
    <w:rsid w:val="005D446C"/>
    <w:rsid w:val="005D4A4D"/>
    <w:rsid w:val="005E13C7"/>
    <w:rsid w:val="005F4318"/>
    <w:rsid w:val="00606FBD"/>
    <w:rsid w:val="00621627"/>
    <w:rsid w:val="00631CD1"/>
    <w:rsid w:val="006408AE"/>
    <w:rsid w:val="00683DA7"/>
    <w:rsid w:val="00694B80"/>
    <w:rsid w:val="006A4DE0"/>
    <w:rsid w:val="006B05B8"/>
    <w:rsid w:val="006D009B"/>
    <w:rsid w:val="006E3547"/>
    <w:rsid w:val="006F1F6A"/>
    <w:rsid w:val="007064EC"/>
    <w:rsid w:val="00721102"/>
    <w:rsid w:val="00725844"/>
    <w:rsid w:val="00725880"/>
    <w:rsid w:val="00730858"/>
    <w:rsid w:val="00731178"/>
    <w:rsid w:val="0073320F"/>
    <w:rsid w:val="00735A1C"/>
    <w:rsid w:val="00745782"/>
    <w:rsid w:val="007464F3"/>
    <w:rsid w:val="007602E8"/>
    <w:rsid w:val="007636FB"/>
    <w:rsid w:val="0077547F"/>
    <w:rsid w:val="0078038E"/>
    <w:rsid w:val="007860C0"/>
    <w:rsid w:val="0078635F"/>
    <w:rsid w:val="007879C2"/>
    <w:rsid w:val="00793708"/>
    <w:rsid w:val="007A1301"/>
    <w:rsid w:val="007A23B6"/>
    <w:rsid w:val="007A2B19"/>
    <w:rsid w:val="007B3839"/>
    <w:rsid w:val="007B3D46"/>
    <w:rsid w:val="007C1B7F"/>
    <w:rsid w:val="007C2B85"/>
    <w:rsid w:val="007C2EED"/>
    <w:rsid w:val="007D2F0E"/>
    <w:rsid w:val="007D5466"/>
    <w:rsid w:val="008052DB"/>
    <w:rsid w:val="0081059D"/>
    <w:rsid w:val="00820C1F"/>
    <w:rsid w:val="00822E32"/>
    <w:rsid w:val="008241E8"/>
    <w:rsid w:val="008476BA"/>
    <w:rsid w:val="00854AB0"/>
    <w:rsid w:val="008718D0"/>
    <w:rsid w:val="00872312"/>
    <w:rsid w:val="008751F8"/>
    <w:rsid w:val="008848A0"/>
    <w:rsid w:val="00887E6C"/>
    <w:rsid w:val="00890922"/>
    <w:rsid w:val="008A57B2"/>
    <w:rsid w:val="008B0B44"/>
    <w:rsid w:val="008B3A63"/>
    <w:rsid w:val="008B45FD"/>
    <w:rsid w:val="008C1BE1"/>
    <w:rsid w:val="008E0A57"/>
    <w:rsid w:val="008F5D93"/>
    <w:rsid w:val="00917D57"/>
    <w:rsid w:val="00936A46"/>
    <w:rsid w:val="00960D74"/>
    <w:rsid w:val="009745DD"/>
    <w:rsid w:val="00977C28"/>
    <w:rsid w:val="00982193"/>
    <w:rsid w:val="009828B8"/>
    <w:rsid w:val="00985111"/>
    <w:rsid w:val="00986104"/>
    <w:rsid w:val="009A66D8"/>
    <w:rsid w:val="009A6AB3"/>
    <w:rsid w:val="009B3B86"/>
    <w:rsid w:val="009C4096"/>
    <w:rsid w:val="009D12BB"/>
    <w:rsid w:val="009E59B2"/>
    <w:rsid w:val="009E632F"/>
    <w:rsid w:val="009F4CD5"/>
    <w:rsid w:val="009F594B"/>
    <w:rsid w:val="00A0742E"/>
    <w:rsid w:val="00A3115B"/>
    <w:rsid w:val="00A34738"/>
    <w:rsid w:val="00A464D5"/>
    <w:rsid w:val="00A53152"/>
    <w:rsid w:val="00A70677"/>
    <w:rsid w:val="00A828F7"/>
    <w:rsid w:val="00A829D4"/>
    <w:rsid w:val="00A908ED"/>
    <w:rsid w:val="00AB0407"/>
    <w:rsid w:val="00AB0F50"/>
    <w:rsid w:val="00AB4193"/>
    <w:rsid w:val="00AD126E"/>
    <w:rsid w:val="00AE70A0"/>
    <w:rsid w:val="00AF401F"/>
    <w:rsid w:val="00AF65F8"/>
    <w:rsid w:val="00B054B8"/>
    <w:rsid w:val="00B33440"/>
    <w:rsid w:val="00B40668"/>
    <w:rsid w:val="00B47328"/>
    <w:rsid w:val="00B613A1"/>
    <w:rsid w:val="00B61719"/>
    <w:rsid w:val="00B80F29"/>
    <w:rsid w:val="00BA4D2B"/>
    <w:rsid w:val="00BD085E"/>
    <w:rsid w:val="00BD130A"/>
    <w:rsid w:val="00BF46A7"/>
    <w:rsid w:val="00C00C4B"/>
    <w:rsid w:val="00C23102"/>
    <w:rsid w:val="00C2564B"/>
    <w:rsid w:val="00C33C7C"/>
    <w:rsid w:val="00C362C6"/>
    <w:rsid w:val="00C37864"/>
    <w:rsid w:val="00C53F95"/>
    <w:rsid w:val="00C603D5"/>
    <w:rsid w:val="00C64BE3"/>
    <w:rsid w:val="00C65F84"/>
    <w:rsid w:val="00C71D82"/>
    <w:rsid w:val="00C80C56"/>
    <w:rsid w:val="00CB06D9"/>
    <w:rsid w:val="00CB5BD7"/>
    <w:rsid w:val="00CC1056"/>
    <w:rsid w:val="00CC6F79"/>
    <w:rsid w:val="00CF151F"/>
    <w:rsid w:val="00CF5629"/>
    <w:rsid w:val="00D06643"/>
    <w:rsid w:val="00D20A03"/>
    <w:rsid w:val="00D373B1"/>
    <w:rsid w:val="00D377DB"/>
    <w:rsid w:val="00D37C6C"/>
    <w:rsid w:val="00D41206"/>
    <w:rsid w:val="00D51686"/>
    <w:rsid w:val="00D5345C"/>
    <w:rsid w:val="00D563FA"/>
    <w:rsid w:val="00D577A7"/>
    <w:rsid w:val="00D67398"/>
    <w:rsid w:val="00D71FB9"/>
    <w:rsid w:val="00D77179"/>
    <w:rsid w:val="00D77AE5"/>
    <w:rsid w:val="00D873BE"/>
    <w:rsid w:val="00DA263E"/>
    <w:rsid w:val="00DA4307"/>
    <w:rsid w:val="00DB20B7"/>
    <w:rsid w:val="00DD2B7D"/>
    <w:rsid w:val="00DE1888"/>
    <w:rsid w:val="00DE7627"/>
    <w:rsid w:val="00DF15AA"/>
    <w:rsid w:val="00DF5AA4"/>
    <w:rsid w:val="00E067C4"/>
    <w:rsid w:val="00E11DC5"/>
    <w:rsid w:val="00E211A5"/>
    <w:rsid w:val="00E212D3"/>
    <w:rsid w:val="00E217E6"/>
    <w:rsid w:val="00E231D7"/>
    <w:rsid w:val="00E234CF"/>
    <w:rsid w:val="00E32C48"/>
    <w:rsid w:val="00E41B59"/>
    <w:rsid w:val="00E52D2B"/>
    <w:rsid w:val="00E73A11"/>
    <w:rsid w:val="00E76A55"/>
    <w:rsid w:val="00E87AA0"/>
    <w:rsid w:val="00EB1C01"/>
    <w:rsid w:val="00EB75D8"/>
    <w:rsid w:val="00EB798F"/>
    <w:rsid w:val="00EC08B4"/>
    <w:rsid w:val="00EC6ECB"/>
    <w:rsid w:val="00EF40E1"/>
    <w:rsid w:val="00EF6BC9"/>
    <w:rsid w:val="00F00A83"/>
    <w:rsid w:val="00F02037"/>
    <w:rsid w:val="00F04B27"/>
    <w:rsid w:val="00F13D02"/>
    <w:rsid w:val="00F51BEC"/>
    <w:rsid w:val="00F66959"/>
    <w:rsid w:val="00F70B4D"/>
    <w:rsid w:val="00F82934"/>
    <w:rsid w:val="00F91610"/>
    <w:rsid w:val="00FA21E5"/>
    <w:rsid w:val="00FA7935"/>
    <w:rsid w:val="00FB1697"/>
    <w:rsid w:val="00FB1BD7"/>
    <w:rsid w:val="00FB5006"/>
    <w:rsid w:val="00FB6D2C"/>
    <w:rsid w:val="00FE38D3"/>
    <w:rsid w:val="00FE3F49"/>
    <w:rsid w:val="00FE617F"/>
    <w:rsid w:val="00FF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E764"/>
  <w15:docId w15:val="{3308FAAD-D3A1-4DC8-AD67-FAE4FE7F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C28"/>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EF6B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Bold">
    <w:name w:val="Body text (2) + Bold"/>
    <w:basedOn w:val="DefaultParagraphFont"/>
    <w:rsid w:val="0040095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
    <w:basedOn w:val="DefaultParagraphFont"/>
    <w:rsid w:val="0040095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
    <w:name w:val="Body text (3)_"/>
    <w:basedOn w:val="DefaultParagraphFont"/>
    <w:link w:val="Bodytext30"/>
    <w:rsid w:val="0040095E"/>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40095E"/>
    <w:pPr>
      <w:widowControl w:val="0"/>
      <w:shd w:val="clear" w:color="auto" w:fill="FFFFFF"/>
      <w:spacing w:after="0" w:line="293" w:lineRule="exact"/>
      <w:jc w:val="both"/>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5404">
      <w:bodyDiv w:val="1"/>
      <w:marLeft w:val="0"/>
      <w:marRight w:val="0"/>
      <w:marTop w:val="0"/>
      <w:marBottom w:val="0"/>
      <w:divBdr>
        <w:top w:val="none" w:sz="0" w:space="0" w:color="auto"/>
        <w:left w:val="none" w:sz="0" w:space="0" w:color="auto"/>
        <w:bottom w:val="none" w:sz="0" w:space="0" w:color="auto"/>
        <w:right w:val="none" w:sz="0" w:space="0" w:color="auto"/>
      </w:divBdr>
    </w:div>
    <w:div w:id="270943280">
      <w:bodyDiv w:val="1"/>
      <w:marLeft w:val="0"/>
      <w:marRight w:val="0"/>
      <w:marTop w:val="0"/>
      <w:marBottom w:val="0"/>
      <w:divBdr>
        <w:top w:val="none" w:sz="0" w:space="0" w:color="auto"/>
        <w:left w:val="none" w:sz="0" w:space="0" w:color="auto"/>
        <w:bottom w:val="none" w:sz="0" w:space="0" w:color="auto"/>
        <w:right w:val="none" w:sz="0" w:space="0" w:color="auto"/>
      </w:divBdr>
    </w:div>
    <w:div w:id="384135943">
      <w:bodyDiv w:val="1"/>
      <w:marLeft w:val="0"/>
      <w:marRight w:val="0"/>
      <w:marTop w:val="0"/>
      <w:marBottom w:val="0"/>
      <w:divBdr>
        <w:top w:val="none" w:sz="0" w:space="0" w:color="auto"/>
        <w:left w:val="none" w:sz="0" w:space="0" w:color="auto"/>
        <w:bottom w:val="none" w:sz="0" w:space="0" w:color="auto"/>
        <w:right w:val="none" w:sz="0" w:space="0" w:color="auto"/>
      </w:divBdr>
    </w:div>
    <w:div w:id="810289774">
      <w:bodyDiv w:val="1"/>
      <w:marLeft w:val="0"/>
      <w:marRight w:val="0"/>
      <w:marTop w:val="0"/>
      <w:marBottom w:val="0"/>
      <w:divBdr>
        <w:top w:val="none" w:sz="0" w:space="0" w:color="auto"/>
        <w:left w:val="none" w:sz="0" w:space="0" w:color="auto"/>
        <w:bottom w:val="none" w:sz="0" w:space="0" w:color="auto"/>
        <w:right w:val="none" w:sz="0" w:space="0" w:color="auto"/>
      </w:divBdr>
    </w:div>
    <w:div w:id="19892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3922</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Trung Hiếu</dc:creator>
  <cp:lastModifiedBy>Linh Nguyen</cp:lastModifiedBy>
  <cp:revision>3</cp:revision>
  <cp:lastPrinted>2024-06-13T11:23:00Z</cp:lastPrinted>
  <dcterms:created xsi:type="dcterms:W3CDTF">2025-05-05T08:30:00Z</dcterms:created>
  <dcterms:modified xsi:type="dcterms:W3CDTF">2025-05-05T08:44:00Z</dcterms:modified>
</cp:coreProperties>
</file>